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EDBD6" w14:textId="77777777" w:rsidR="009E5C87" w:rsidRPr="002E4D50" w:rsidRDefault="009E5C87" w:rsidP="009E5C87">
      <w:pPr>
        <w:shd w:val="clear" w:color="auto" w:fill="FFFFFF"/>
        <w:spacing w:after="0" w:line="240" w:lineRule="auto"/>
        <w:jc w:val="both"/>
        <w:rPr>
          <w:rFonts w:ascii="Times New Roman" w:eastAsia="Times New Roman" w:hAnsi="Times New Roman" w:cs="Times New Roman"/>
          <w:bCs/>
          <w:sz w:val="24"/>
          <w:szCs w:val="24"/>
          <w:lang w:eastAsia="it-IT"/>
        </w:rPr>
      </w:pPr>
      <w:r w:rsidRPr="002E4D50">
        <w:rPr>
          <w:rFonts w:ascii="Times New Roman" w:eastAsia="Times New Roman" w:hAnsi="Times New Roman" w:cs="Times New Roman"/>
          <w:bCs/>
          <w:noProof/>
          <w:sz w:val="24"/>
          <w:szCs w:val="24"/>
          <w:lang w:eastAsia="it-IT"/>
        </w:rPr>
        <w:drawing>
          <wp:inline distT="0" distB="0" distL="0" distR="0" wp14:anchorId="237398CC" wp14:editId="07B4EBA0">
            <wp:extent cx="1384389" cy="280670"/>
            <wp:effectExtent l="0" t="0" r="6350" b="508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ef pantone n. 356 e 12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4266" cy="290782"/>
                    </a:xfrm>
                    <a:prstGeom prst="rect">
                      <a:avLst/>
                    </a:prstGeom>
                  </pic:spPr>
                </pic:pic>
              </a:graphicData>
            </a:graphic>
          </wp:inline>
        </w:drawing>
      </w:r>
    </w:p>
    <w:p w14:paraId="29044263" w14:textId="646CA52F" w:rsidR="009E5C87" w:rsidRPr="002E4D50" w:rsidRDefault="009E5C87" w:rsidP="009E5C87">
      <w:pPr>
        <w:shd w:val="clear" w:color="auto" w:fill="FFFFFF"/>
        <w:spacing w:after="0" w:line="240" w:lineRule="auto"/>
        <w:jc w:val="both"/>
        <w:rPr>
          <w:rFonts w:ascii="Times New Roman" w:hAnsi="Times New Roman" w:cs="Times New Roman"/>
          <w:b/>
          <w:sz w:val="24"/>
          <w:szCs w:val="24"/>
        </w:rPr>
      </w:pPr>
      <w:r w:rsidRPr="002E4D50">
        <w:rPr>
          <w:rFonts w:ascii="Times New Roman" w:hAnsi="Times New Roman" w:cs="Times New Roman"/>
          <w:b/>
          <w:sz w:val="24"/>
          <w:szCs w:val="24"/>
        </w:rPr>
        <w:t xml:space="preserve">Area Sviluppo Sostenibile e Innovazione </w:t>
      </w:r>
    </w:p>
    <w:p w14:paraId="0BAA2326" w14:textId="416C52ED" w:rsidR="00C91FB4" w:rsidRPr="002E4D50" w:rsidRDefault="009E5C87" w:rsidP="005D2023">
      <w:pPr>
        <w:shd w:val="clear" w:color="auto" w:fill="FFFFFF"/>
        <w:spacing w:after="0" w:line="240" w:lineRule="auto"/>
        <w:ind w:right="225"/>
        <w:jc w:val="both"/>
        <w:rPr>
          <w:rFonts w:ascii="Times New Roman" w:hAnsi="Times New Roman" w:cs="Times New Roman"/>
          <w:b/>
          <w:bCs/>
          <w:sz w:val="24"/>
          <w:szCs w:val="24"/>
        </w:rPr>
      </w:pPr>
      <w:r w:rsidRPr="002E4D50">
        <w:rPr>
          <w:rFonts w:ascii="Times New Roman" w:hAnsi="Times New Roman" w:cs="Times New Roman"/>
          <w:b/>
          <w:bCs/>
          <w:sz w:val="24"/>
          <w:szCs w:val="24"/>
        </w:rPr>
        <w:t>Clima Energia RP</w:t>
      </w:r>
    </w:p>
    <w:p w14:paraId="0EC055DB" w14:textId="76966D0A" w:rsidR="00C91FB4" w:rsidRPr="002E4D50" w:rsidRDefault="009E5C87" w:rsidP="005D2023">
      <w:pPr>
        <w:shd w:val="clear" w:color="auto" w:fill="FFFFFF"/>
        <w:spacing w:after="0" w:line="240" w:lineRule="auto"/>
        <w:ind w:right="225"/>
        <w:jc w:val="both"/>
        <w:rPr>
          <w:rFonts w:ascii="Times New Roman" w:hAnsi="Times New Roman" w:cs="Times New Roman"/>
          <w:b/>
          <w:bCs/>
          <w:sz w:val="24"/>
          <w:szCs w:val="24"/>
        </w:rPr>
      </w:pPr>
      <w:r w:rsidRPr="002E4D50">
        <w:rPr>
          <w:rFonts w:ascii="Times New Roman" w:hAnsi="Times New Roman" w:cs="Times New Roman"/>
          <w:b/>
          <w:bCs/>
          <w:sz w:val="24"/>
          <w:szCs w:val="24"/>
        </w:rPr>
        <w:t>Roma</w:t>
      </w:r>
      <w:r w:rsidR="00D27A3D">
        <w:rPr>
          <w:rFonts w:ascii="Times New Roman" w:hAnsi="Times New Roman" w:cs="Times New Roman"/>
          <w:b/>
          <w:bCs/>
          <w:sz w:val="24"/>
          <w:szCs w:val="24"/>
        </w:rPr>
        <w:t xml:space="preserve">, </w:t>
      </w:r>
      <w:r w:rsidR="00651925" w:rsidRPr="002E4D50">
        <w:rPr>
          <w:rFonts w:ascii="Times New Roman" w:hAnsi="Times New Roman" w:cs="Times New Roman"/>
          <w:b/>
          <w:bCs/>
          <w:sz w:val="24"/>
          <w:szCs w:val="24"/>
        </w:rPr>
        <w:t>29</w:t>
      </w:r>
      <w:r w:rsidR="00F12BF4" w:rsidRPr="002E4D50">
        <w:rPr>
          <w:rFonts w:ascii="Times New Roman" w:hAnsi="Times New Roman" w:cs="Times New Roman"/>
          <w:b/>
          <w:bCs/>
          <w:sz w:val="24"/>
          <w:szCs w:val="24"/>
        </w:rPr>
        <w:t xml:space="preserve"> luglio 2022</w:t>
      </w:r>
    </w:p>
    <w:p w14:paraId="3B6C9531" w14:textId="77777777" w:rsidR="00C91FB4" w:rsidRPr="002E4D50" w:rsidRDefault="00C91FB4" w:rsidP="005D2023">
      <w:pPr>
        <w:shd w:val="clear" w:color="auto" w:fill="FFFFFF"/>
        <w:spacing w:after="0" w:line="240" w:lineRule="auto"/>
        <w:ind w:right="225"/>
        <w:jc w:val="both"/>
        <w:rPr>
          <w:rFonts w:ascii="Times New Roman" w:hAnsi="Times New Roman" w:cs="Times New Roman"/>
          <w:b/>
          <w:bCs/>
          <w:sz w:val="24"/>
          <w:szCs w:val="24"/>
        </w:rPr>
      </w:pPr>
    </w:p>
    <w:p w14:paraId="6D4857A7" w14:textId="77777777" w:rsidR="00C91FB4" w:rsidRPr="002E4D50" w:rsidRDefault="00C91FB4" w:rsidP="005D2023">
      <w:pPr>
        <w:shd w:val="clear" w:color="auto" w:fill="FFFFFF"/>
        <w:spacing w:after="0" w:line="240" w:lineRule="auto"/>
        <w:ind w:right="225"/>
        <w:jc w:val="both"/>
        <w:rPr>
          <w:rFonts w:ascii="Times New Roman" w:hAnsi="Times New Roman" w:cs="Times New Roman"/>
          <w:b/>
          <w:bCs/>
          <w:sz w:val="24"/>
          <w:szCs w:val="24"/>
        </w:rPr>
      </w:pPr>
    </w:p>
    <w:p w14:paraId="1ED87B97" w14:textId="66C15FCA" w:rsidR="00486DF2" w:rsidRPr="002E4D50" w:rsidRDefault="003C2694" w:rsidP="005D2023">
      <w:pPr>
        <w:shd w:val="clear" w:color="auto" w:fill="FFFFFF"/>
        <w:spacing w:after="0" w:line="240" w:lineRule="auto"/>
        <w:ind w:right="225"/>
        <w:jc w:val="both"/>
        <w:rPr>
          <w:rFonts w:ascii="Times New Roman" w:hAnsi="Times New Roman" w:cs="Times New Roman"/>
          <w:b/>
          <w:bCs/>
          <w:sz w:val="24"/>
          <w:szCs w:val="24"/>
        </w:rPr>
      </w:pPr>
      <w:r w:rsidRPr="002E4D50">
        <w:rPr>
          <w:rFonts w:ascii="Times New Roman" w:hAnsi="Times New Roman" w:cs="Times New Roman"/>
          <w:b/>
          <w:bCs/>
          <w:sz w:val="24"/>
          <w:szCs w:val="24"/>
        </w:rPr>
        <w:t xml:space="preserve">Oggetto: deliberazione ARERA </w:t>
      </w:r>
      <w:r w:rsidR="00B513CE" w:rsidRPr="002E4D50">
        <w:rPr>
          <w:rFonts w:ascii="Times New Roman" w:hAnsi="Times New Roman" w:cs="Times New Roman"/>
          <w:b/>
          <w:bCs/>
          <w:sz w:val="24"/>
          <w:szCs w:val="24"/>
        </w:rPr>
        <w:t>266/2022/r/</w:t>
      </w:r>
      <w:proofErr w:type="spellStart"/>
      <w:r w:rsidR="00B513CE" w:rsidRPr="002E4D50">
        <w:rPr>
          <w:rFonts w:ascii="Times New Roman" w:hAnsi="Times New Roman" w:cs="Times New Roman"/>
          <w:b/>
          <w:bCs/>
          <w:sz w:val="24"/>
          <w:szCs w:val="24"/>
        </w:rPr>
        <w:t>eel</w:t>
      </w:r>
      <w:proofErr w:type="spellEnd"/>
      <w:r w:rsidR="00B513CE" w:rsidRPr="002E4D50">
        <w:rPr>
          <w:rFonts w:ascii="Times New Roman" w:hAnsi="Times New Roman" w:cs="Times New Roman"/>
          <w:b/>
          <w:bCs/>
          <w:sz w:val="24"/>
          <w:szCs w:val="24"/>
        </w:rPr>
        <w:t xml:space="preserve"> </w:t>
      </w:r>
      <w:r w:rsidRPr="002E4D50">
        <w:rPr>
          <w:rFonts w:ascii="Times New Roman" w:hAnsi="Times New Roman" w:cs="Times New Roman"/>
          <w:b/>
          <w:bCs/>
          <w:sz w:val="24"/>
          <w:szCs w:val="24"/>
        </w:rPr>
        <w:t>del 21 giugno 2022 recante “</w:t>
      </w:r>
      <w:r w:rsidR="00B513CE" w:rsidRPr="002E4D50">
        <w:rPr>
          <w:rFonts w:ascii="Times New Roman" w:hAnsi="Times New Roman" w:cs="Times New Roman"/>
          <w:b/>
          <w:bCs/>
          <w:sz w:val="24"/>
          <w:szCs w:val="24"/>
        </w:rPr>
        <w:t>A</w:t>
      </w:r>
      <w:r w:rsidRPr="002E4D50">
        <w:rPr>
          <w:rFonts w:ascii="Times New Roman" w:hAnsi="Times New Roman" w:cs="Times New Roman"/>
          <w:b/>
          <w:bCs/>
          <w:sz w:val="24"/>
          <w:szCs w:val="24"/>
        </w:rPr>
        <w:t>ttuazione dell’articolo 15-bis del decreto-legge 27 gennaio 2022, n. 4, in merito a interventi sull’elettricità prodotta da impianti alimentati da fonti rinnovabili”</w:t>
      </w:r>
    </w:p>
    <w:p w14:paraId="273AAB75" w14:textId="77777777" w:rsidR="005D2023" w:rsidRPr="002E4D50" w:rsidRDefault="005D2023" w:rsidP="005D2023">
      <w:pPr>
        <w:shd w:val="clear" w:color="auto" w:fill="FFFFFF"/>
        <w:spacing w:after="0" w:line="240" w:lineRule="auto"/>
        <w:ind w:right="225"/>
        <w:jc w:val="both"/>
        <w:rPr>
          <w:rFonts w:ascii="Times New Roman" w:hAnsi="Times New Roman" w:cs="Times New Roman"/>
          <w:b/>
          <w:bCs/>
          <w:sz w:val="24"/>
          <w:szCs w:val="24"/>
        </w:rPr>
      </w:pPr>
    </w:p>
    <w:p w14:paraId="561712B5" w14:textId="36A4AE59" w:rsidR="00AB0B9D" w:rsidRPr="002E4D50" w:rsidRDefault="005E02CE" w:rsidP="005D2023">
      <w:pPr>
        <w:shd w:val="clear" w:color="auto" w:fill="FFFFFF"/>
        <w:spacing w:after="0" w:line="240" w:lineRule="auto"/>
        <w:jc w:val="both"/>
        <w:rPr>
          <w:rFonts w:ascii="Times New Roman" w:hAnsi="Times New Roman" w:cs="Times New Roman"/>
          <w:sz w:val="24"/>
          <w:szCs w:val="24"/>
        </w:rPr>
      </w:pPr>
      <w:r w:rsidRPr="002E4D50">
        <w:rPr>
          <w:rFonts w:ascii="Times New Roman" w:hAnsi="Times New Roman" w:cs="Times New Roman"/>
          <w:sz w:val="24"/>
          <w:szCs w:val="24"/>
        </w:rPr>
        <w:t>L</w:t>
      </w:r>
      <w:r w:rsidR="0052643D" w:rsidRPr="002E4D50">
        <w:rPr>
          <w:rFonts w:ascii="Times New Roman" w:hAnsi="Times New Roman" w:cs="Times New Roman"/>
          <w:sz w:val="24"/>
          <w:szCs w:val="24"/>
        </w:rPr>
        <w:t>’Autorità per l’energia (ARERA)</w:t>
      </w:r>
      <w:r w:rsidR="0082587E" w:rsidRPr="002E4D50">
        <w:rPr>
          <w:rFonts w:ascii="Times New Roman" w:hAnsi="Times New Roman" w:cs="Times New Roman"/>
          <w:sz w:val="24"/>
          <w:szCs w:val="24"/>
        </w:rPr>
        <w:t>,</w:t>
      </w:r>
      <w:r w:rsidR="0052643D" w:rsidRPr="002E4D50">
        <w:rPr>
          <w:rFonts w:ascii="Times New Roman" w:hAnsi="Times New Roman" w:cs="Times New Roman"/>
          <w:sz w:val="24"/>
          <w:szCs w:val="24"/>
        </w:rPr>
        <w:t xml:space="preserve"> </w:t>
      </w:r>
      <w:r w:rsidR="005E36E1" w:rsidRPr="002E4D50">
        <w:rPr>
          <w:rFonts w:ascii="Times New Roman" w:hAnsi="Times New Roman" w:cs="Times New Roman"/>
          <w:sz w:val="24"/>
          <w:szCs w:val="24"/>
        </w:rPr>
        <w:t>con la delibera 266/2022/R/</w:t>
      </w:r>
      <w:proofErr w:type="spellStart"/>
      <w:r w:rsidR="005E36E1" w:rsidRPr="002E4D50">
        <w:rPr>
          <w:rFonts w:ascii="Times New Roman" w:hAnsi="Times New Roman" w:cs="Times New Roman"/>
          <w:sz w:val="24"/>
          <w:szCs w:val="24"/>
        </w:rPr>
        <w:t>eel</w:t>
      </w:r>
      <w:proofErr w:type="spellEnd"/>
      <w:r w:rsidR="005E36E1" w:rsidRPr="002E4D50">
        <w:rPr>
          <w:rFonts w:ascii="Times New Roman" w:hAnsi="Times New Roman" w:cs="Times New Roman"/>
          <w:sz w:val="24"/>
          <w:szCs w:val="24"/>
        </w:rPr>
        <w:t xml:space="preserve"> del 21 giugno </w:t>
      </w:r>
      <w:r w:rsidR="004D1C56" w:rsidRPr="002E4D50">
        <w:rPr>
          <w:rFonts w:ascii="Times New Roman" w:hAnsi="Times New Roman" w:cs="Times New Roman"/>
          <w:sz w:val="24"/>
          <w:szCs w:val="24"/>
        </w:rPr>
        <w:t>2022</w:t>
      </w:r>
      <w:r w:rsidR="0082587E" w:rsidRPr="002E4D50">
        <w:rPr>
          <w:rFonts w:ascii="Times New Roman" w:hAnsi="Times New Roman" w:cs="Times New Roman"/>
          <w:sz w:val="24"/>
          <w:szCs w:val="24"/>
        </w:rPr>
        <w:t>,</w:t>
      </w:r>
      <w:r w:rsidR="005E36E1" w:rsidRPr="002E4D50">
        <w:rPr>
          <w:rFonts w:ascii="Times New Roman" w:hAnsi="Times New Roman" w:cs="Times New Roman"/>
          <w:sz w:val="24"/>
          <w:szCs w:val="24"/>
        </w:rPr>
        <w:t xml:space="preserve"> </w:t>
      </w:r>
      <w:r w:rsidR="0052643D" w:rsidRPr="002E4D50">
        <w:rPr>
          <w:rFonts w:ascii="Times New Roman" w:hAnsi="Times New Roman" w:cs="Times New Roman"/>
          <w:sz w:val="24"/>
          <w:szCs w:val="24"/>
        </w:rPr>
        <w:t xml:space="preserve">ha reso note le modalità </w:t>
      </w:r>
      <w:r w:rsidR="00177976" w:rsidRPr="002E4D50">
        <w:rPr>
          <w:rFonts w:ascii="Times New Roman" w:hAnsi="Times New Roman" w:cs="Times New Roman"/>
          <w:sz w:val="24"/>
          <w:szCs w:val="24"/>
        </w:rPr>
        <w:t xml:space="preserve">e </w:t>
      </w:r>
      <w:r w:rsidR="00184B38" w:rsidRPr="002E4D50">
        <w:rPr>
          <w:rFonts w:ascii="Times New Roman" w:hAnsi="Times New Roman" w:cs="Times New Roman"/>
          <w:sz w:val="24"/>
          <w:szCs w:val="24"/>
        </w:rPr>
        <w:t xml:space="preserve">le </w:t>
      </w:r>
      <w:r w:rsidR="00177976" w:rsidRPr="002E4D50">
        <w:rPr>
          <w:rFonts w:ascii="Times New Roman" w:hAnsi="Times New Roman" w:cs="Times New Roman"/>
          <w:sz w:val="24"/>
          <w:szCs w:val="24"/>
        </w:rPr>
        <w:t xml:space="preserve">tempistiche </w:t>
      </w:r>
      <w:r w:rsidR="0074429C" w:rsidRPr="002E4D50">
        <w:rPr>
          <w:rFonts w:ascii="Times New Roman" w:hAnsi="Times New Roman" w:cs="Times New Roman"/>
          <w:sz w:val="24"/>
          <w:szCs w:val="24"/>
        </w:rPr>
        <w:t xml:space="preserve">con le quali il GSE </w:t>
      </w:r>
      <w:r w:rsidR="00FF267F" w:rsidRPr="002E4D50">
        <w:rPr>
          <w:rFonts w:ascii="Times New Roman" w:hAnsi="Times New Roman" w:cs="Times New Roman"/>
          <w:sz w:val="24"/>
          <w:szCs w:val="24"/>
        </w:rPr>
        <w:t>procederà a</w:t>
      </w:r>
      <w:r w:rsidR="009C6BF7" w:rsidRPr="002E4D50">
        <w:rPr>
          <w:rFonts w:ascii="Times New Roman" w:hAnsi="Times New Roman" w:cs="Times New Roman"/>
          <w:sz w:val="24"/>
          <w:szCs w:val="24"/>
        </w:rPr>
        <w:t>ll’attuazione del</w:t>
      </w:r>
      <w:r w:rsidR="00FF267F" w:rsidRPr="002E4D50">
        <w:rPr>
          <w:rFonts w:ascii="Times New Roman" w:hAnsi="Times New Roman" w:cs="Times New Roman"/>
          <w:sz w:val="24"/>
          <w:szCs w:val="24"/>
        </w:rPr>
        <w:t>l</w:t>
      </w:r>
      <w:r w:rsidR="00AD3861" w:rsidRPr="002E4D50">
        <w:rPr>
          <w:rFonts w:ascii="Times New Roman" w:hAnsi="Times New Roman" w:cs="Times New Roman"/>
          <w:sz w:val="24"/>
          <w:szCs w:val="24"/>
        </w:rPr>
        <w:t>a</w:t>
      </w:r>
      <w:r w:rsidR="0074429C" w:rsidRPr="002E4D50">
        <w:rPr>
          <w:rFonts w:ascii="Times New Roman" w:hAnsi="Times New Roman" w:cs="Times New Roman"/>
          <w:sz w:val="24"/>
          <w:szCs w:val="24"/>
        </w:rPr>
        <w:t xml:space="preserve"> misur</w:t>
      </w:r>
      <w:r w:rsidR="00AD3861" w:rsidRPr="002E4D50">
        <w:rPr>
          <w:rFonts w:ascii="Times New Roman" w:hAnsi="Times New Roman" w:cs="Times New Roman"/>
          <w:sz w:val="24"/>
          <w:szCs w:val="24"/>
        </w:rPr>
        <w:t>a</w:t>
      </w:r>
      <w:r w:rsidR="0074429C" w:rsidRPr="002E4D50">
        <w:rPr>
          <w:rFonts w:ascii="Times New Roman" w:hAnsi="Times New Roman" w:cs="Times New Roman"/>
          <w:sz w:val="24"/>
          <w:szCs w:val="24"/>
        </w:rPr>
        <w:t xml:space="preserve"> </w:t>
      </w:r>
      <w:r w:rsidR="00C5736C" w:rsidRPr="002E4D50">
        <w:rPr>
          <w:rFonts w:ascii="Times New Roman" w:hAnsi="Times New Roman" w:cs="Times New Roman"/>
          <w:sz w:val="24"/>
          <w:szCs w:val="24"/>
        </w:rPr>
        <w:t>de</w:t>
      </w:r>
      <w:r w:rsidR="00177976" w:rsidRPr="002E4D50">
        <w:rPr>
          <w:rFonts w:ascii="Times New Roman" w:hAnsi="Times New Roman" w:cs="Times New Roman"/>
          <w:sz w:val="24"/>
          <w:szCs w:val="24"/>
        </w:rPr>
        <w:t>ll’articolo 15-bis del decreto-legge 27 gennaio 2022, n. 4 (</w:t>
      </w:r>
      <w:r w:rsidR="00AB0B9D" w:rsidRPr="002E4D50">
        <w:rPr>
          <w:rFonts w:ascii="Times New Roman" w:hAnsi="Times New Roman" w:cs="Times New Roman"/>
          <w:sz w:val="24"/>
          <w:szCs w:val="24"/>
        </w:rPr>
        <w:t xml:space="preserve">c.c. </w:t>
      </w:r>
      <w:r w:rsidR="00177976" w:rsidRPr="002E4D50">
        <w:rPr>
          <w:rFonts w:ascii="Times New Roman" w:hAnsi="Times New Roman" w:cs="Times New Roman"/>
          <w:sz w:val="24"/>
          <w:szCs w:val="24"/>
        </w:rPr>
        <w:t>D</w:t>
      </w:r>
      <w:r w:rsidR="00AB0B9D" w:rsidRPr="002E4D50">
        <w:rPr>
          <w:rFonts w:ascii="Times New Roman" w:hAnsi="Times New Roman" w:cs="Times New Roman"/>
          <w:sz w:val="24"/>
          <w:szCs w:val="24"/>
        </w:rPr>
        <w:t>L</w:t>
      </w:r>
      <w:r w:rsidR="00177976" w:rsidRPr="002E4D50">
        <w:rPr>
          <w:rFonts w:ascii="Times New Roman" w:hAnsi="Times New Roman" w:cs="Times New Roman"/>
          <w:sz w:val="24"/>
          <w:szCs w:val="24"/>
        </w:rPr>
        <w:t xml:space="preserve"> Sostegni</w:t>
      </w:r>
      <w:r w:rsidR="00AB0B9D" w:rsidRPr="002E4D50">
        <w:rPr>
          <w:rFonts w:ascii="Times New Roman" w:hAnsi="Times New Roman" w:cs="Times New Roman"/>
          <w:sz w:val="24"/>
          <w:szCs w:val="24"/>
        </w:rPr>
        <w:t>-</w:t>
      </w:r>
      <w:r w:rsidR="00177976" w:rsidRPr="002E4D50">
        <w:rPr>
          <w:rFonts w:ascii="Times New Roman" w:hAnsi="Times New Roman" w:cs="Times New Roman"/>
          <w:sz w:val="24"/>
          <w:szCs w:val="24"/>
        </w:rPr>
        <w:t>Ter)</w:t>
      </w:r>
      <w:r w:rsidR="00CF1AF7" w:rsidRPr="002E4D50">
        <w:rPr>
          <w:rFonts w:ascii="Times New Roman" w:hAnsi="Times New Roman" w:cs="Times New Roman"/>
          <w:sz w:val="24"/>
          <w:szCs w:val="24"/>
        </w:rPr>
        <w:t xml:space="preserve"> che </w:t>
      </w:r>
      <w:r w:rsidR="00AB0B9D" w:rsidRPr="002E4D50">
        <w:rPr>
          <w:rFonts w:ascii="Times New Roman" w:hAnsi="Times New Roman" w:cs="Times New Roman"/>
          <w:sz w:val="24"/>
          <w:szCs w:val="24"/>
        </w:rPr>
        <w:t>ha introdotto un meccanismo di compensazione a due vie sul prezzo dell’energia elettrica immessa in rete a partire dal 1° febbraio 2022 e sino al 31 dicembre 2022.</w:t>
      </w:r>
    </w:p>
    <w:p w14:paraId="4E359367" w14:textId="77777777" w:rsidR="00AB0B9D" w:rsidRPr="002E4D50" w:rsidRDefault="00AB0B9D" w:rsidP="005D2023">
      <w:pPr>
        <w:shd w:val="clear" w:color="auto" w:fill="FFFFFF"/>
        <w:spacing w:after="0" w:line="240" w:lineRule="auto"/>
        <w:jc w:val="both"/>
        <w:rPr>
          <w:rFonts w:ascii="Times New Roman" w:hAnsi="Times New Roman" w:cs="Times New Roman"/>
          <w:sz w:val="24"/>
          <w:szCs w:val="24"/>
        </w:rPr>
      </w:pPr>
    </w:p>
    <w:p w14:paraId="7A35A859" w14:textId="3C5DFF84" w:rsidR="00AB0B9D" w:rsidRPr="002E4D50" w:rsidRDefault="000A7376" w:rsidP="005D2023">
      <w:pPr>
        <w:shd w:val="clear" w:color="auto" w:fill="FFFFFF"/>
        <w:spacing w:after="0" w:line="240" w:lineRule="auto"/>
        <w:jc w:val="both"/>
        <w:rPr>
          <w:rFonts w:ascii="Times New Roman" w:hAnsi="Times New Roman" w:cs="Times New Roman"/>
          <w:sz w:val="24"/>
          <w:szCs w:val="24"/>
        </w:rPr>
      </w:pPr>
      <w:r w:rsidRPr="002E4D50">
        <w:rPr>
          <w:rFonts w:ascii="Times New Roman" w:hAnsi="Times New Roman" w:cs="Times New Roman"/>
          <w:sz w:val="24"/>
          <w:szCs w:val="24"/>
        </w:rPr>
        <w:t>L</w:t>
      </w:r>
      <w:r w:rsidR="00AB0B9D" w:rsidRPr="002E4D50">
        <w:rPr>
          <w:rFonts w:ascii="Times New Roman" w:hAnsi="Times New Roman" w:cs="Times New Roman"/>
          <w:sz w:val="24"/>
          <w:szCs w:val="24"/>
        </w:rPr>
        <w:t>’articolo 15-bis stabilisce</w:t>
      </w:r>
      <w:r w:rsidR="009A2118" w:rsidRPr="002E4D50">
        <w:rPr>
          <w:rFonts w:ascii="Times New Roman" w:hAnsi="Times New Roman" w:cs="Times New Roman"/>
          <w:sz w:val="24"/>
          <w:szCs w:val="24"/>
        </w:rPr>
        <w:t>,</w:t>
      </w:r>
      <w:r w:rsidR="00AB0B9D" w:rsidRPr="002E4D50">
        <w:rPr>
          <w:rFonts w:ascii="Times New Roman" w:hAnsi="Times New Roman" w:cs="Times New Roman"/>
          <w:sz w:val="24"/>
          <w:szCs w:val="24"/>
        </w:rPr>
        <w:t xml:space="preserve"> a seconda della localizzazione geografica dell’impianto di produzione</w:t>
      </w:r>
      <w:r w:rsidR="00423C73" w:rsidRPr="002E4D50">
        <w:rPr>
          <w:rFonts w:ascii="Times New Roman" w:hAnsi="Times New Roman" w:cs="Times New Roman"/>
          <w:sz w:val="24"/>
          <w:szCs w:val="24"/>
        </w:rPr>
        <w:t xml:space="preserve"> (</w:t>
      </w:r>
      <w:r w:rsidR="00326CB5" w:rsidRPr="002E4D50">
        <w:rPr>
          <w:rFonts w:ascii="Times New Roman" w:hAnsi="Times New Roman" w:cs="Times New Roman"/>
          <w:sz w:val="24"/>
          <w:szCs w:val="24"/>
        </w:rPr>
        <w:t>CENTRO NORD, CENTRO SUD, NORD, SUD, SARDEGNA, SICILIA)</w:t>
      </w:r>
      <w:r w:rsidR="00AB0B9D" w:rsidRPr="002E4D50">
        <w:rPr>
          <w:rFonts w:ascii="Times New Roman" w:hAnsi="Times New Roman" w:cs="Times New Roman"/>
          <w:sz w:val="24"/>
          <w:szCs w:val="24"/>
        </w:rPr>
        <w:t>, un prezzo di riferimento che rappresenta l’“</w:t>
      </w:r>
      <w:r w:rsidR="00AB0B9D" w:rsidRPr="002E4D50">
        <w:rPr>
          <w:rFonts w:ascii="Times New Roman" w:hAnsi="Times New Roman" w:cs="Times New Roman"/>
          <w:i/>
          <w:iCs/>
          <w:sz w:val="24"/>
          <w:szCs w:val="24"/>
        </w:rPr>
        <w:t>equa remunerazione del prezzo dell’energia</w:t>
      </w:r>
      <w:r w:rsidR="00AB0B9D" w:rsidRPr="002E4D50">
        <w:rPr>
          <w:rFonts w:ascii="Times New Roman" w:hAnsi="Times New Roman" w:cs="Times New Roman"/>
          <w:sz w:val="24"/>
          <w:szCs w:val="24"/>
        </w:rPr>
        <w:t>” (il c.d. “prezzo equo” o “prezzo di riferimento”).</w:t>
      </w:r>
      <w:r w:rsidR="004A5020" w:rsidRPr="002E4D50">
        <w:rPr>
          <w:rFonts w:ascii="Times New Roman" w:hAnsi="Times New Roman" w:cs="Times New Roman"/>
          <w:sz w:val="24"/>
          <w:szCs w:val="24"/>
        </w:rPr>
        <w:t xml:space="preserve"> </w:t>
      </w:r>
      <w:r w:rsidR="00803942" w:rsidRPr="002E4D50">
        <w:rPr>
          <w:rFonts w:ascii="Times New Roman" w:hAnsi="Times New Roman" w:cs="Times New Roman"/>
          <w:sz w:val="24"/>
          <w:szCs w:val="24"/>
        </w:rPr>
        <w:t xml:space="preserve">La stessa </w:t>
      </w:r>
      <w:r w:rsidR="004A5020" w:rsidRPr="002E4D50">
        <w:rPr>
          <w:rFonts w:ascii="Times New Roman" w:hAnsi="Times New Roman" w:cs="Times New Roman"/>
          <w:sz w:val="24"/>
          <w:szCs w:val="24"/>
        </w:rPr>
        <w:t>norma s</w:t>
      </w:r>
      <w:r w:rsidR="00AB0B9D" w:rsidRPr="002E4D50">
        <w:rPr>
          <w:rFonts w:ascii="Times New Roman" w:hAnsi="Times New Roman" w:cs="Times New Roman"/>
          <w:sz w:val="24"/>
          <w:szCs w:val="24"/>
        </w:rPr>
        <w:t xml:space="preserve">tabilisce </w:t>
      </w:r>
      <w:r w:rsidR="00803942" w:rsidRPr="002E4D50">
        <w:rPr>
          <w:rFonts w:ascii="Times New Roman" w:hAnsi="Times New Roman" w:cs="Times New Roman"/>
          <w:sz w:val="24"/>
          <w:szCs w:val="24"/>
        </w:rPr>
        <w:t xml:space="preserve">anche </w:t>
      </w:r>
      <w:r w:rsidR="00AB0B9D" w:rsidRPr="002E4D50">
        <w:rPr>
          <w:rFonts w:ascii="Times New Roman" w:hAnsi="Times New Roman" w:cs="Times New Roman"/>
          <w:sz w:val="24"/>
          <w:szCs w:val="24"/>
        </w:rPr>
        <w:t xml:space="preserve">che, qualora </w:t>
      </w:r>
      <w:r w:rsidR="00AB0B9D" w:rsidRPr="002E4D50">
        <w:rPr>
          <w:rFonts w:ascii="Times New Roman" w:hAnsi="Times New Roman" w:cs="Times New Roman"/>
          <w:i/>
          <w:iCs/>
          <w:sz w:val="24"/>
          <w:szCs w:val="24"/>
        </w:rPr>
        <w:t>il prezzo di mercato</w:t>
      </w:r>
      <w:r w:rsidR="00AB0B9D" w:rsidRPr="002E4D50">
        <w:rPr>
          <w:rFonts w:ascii="Times New Roman" w:hAnsi="Times New Roman" w:cs="Times New Roman"/>
          <w:sz w:val="24"/>
          <w:szCs w:val="24"/>
        </w:rPr>
        <w:t xml:space="preserve"> ecceda il c.d. prezzo equo, la differenza rappresent</w:t>
      </w:r>
      <w:r w:rsidR="00E3526B" w:rsidRPr="002E4D50">
        <w:rPr>
          <w:rFonts w:ascii="Times New Roman" w:hAnsi="Times New Roman" w:cs="Times New Roman"/>
          <w:sz w:val="24"/>
          <w:szCs w:val="24"/>
        </w:rPr>
        <w:t>i</w:t>
      </w:r>
      <w:r w:rsidR="00AB0B9D" w:rsidRPr="002E4D50">
        <w:rPr>
          <w:rFonts w:ascii="Times New Roman" w:hAnsi="Times New Roman" w:cs="Times New Roman"/>
          <w:sz w:val="24"/>
          <w:szCs w:val="24"/>
        </w:rPr>
        <w:t xml:space="preserve"> un “</w:t>
      </w:r>
      <w:r w:rsidR="00AB0B9D" w:rsidRPr="002E4D50">
        <w:rPr>
          <w:rFonts w:ascii="Times New Roman" w:hAnsi="Times New Roman" w:cs="Times New Roman"/>
          <w:i/>
          <w:iCs/>
          <w:sz w:val="24"/>
          <w:szCs w:val="24"/>
        </w:rPr>
        <w:t>extra profitto</w:t>
      </w:r>
      <w:r w:rsidR="00AB0B9D" w:rsidRPr="002E4D50">
        <w:rPr>
          <w:rFonts w:ascii="Times New Roman" w:hAnsi="Times New Roman" w:cs="Times New Roman"/>
          <w:sz w:val="24"/>
          <w:szCs w:val="24"/>
        </w:rPr>
        <w:t>” che dovrà essere versato al GSE.</w:t>
      </w:r>
    </w:p>
    <w:p w14:paraId="3A7B46F2" w14:textId="77777777" w:rsidR="00CE4E9E" w:rsidRPr="002E4D50" w:rsidRDefault="00CE4E9E" w:rsidP="005D2023">
      <w:pPr>
        <w:shd w:val="clear" w:color="auto" w:fill="FFFFFF"/>
        <w:spacing w:after="0" w:line="240" w:lineRule="auto"/>
        <w:jc w:val="both"/>
        <w:rPr>
          <w:rFonts w:ascii="Times New Roman" w:hAnsi="Times New Roman" w:cs="Times New Roman"/>
          <w:sz w:val="24"/>
          <w:szCs w:val="24"/>
        </w:rPr>
      </w:pPr>
    </w:p>
    <w:p w14:paraId="4F9225F0" w14:textId="5E642456" w:rsidR="007065E9" w:rsidRPr="002E4D50" w:rsidRDefault="007065E9" w:rsidP="005D2023">
      <w:pPr>
        <w:spacing w:after="0" w:line="240" w:lineRule="auto"/>
        <w:jc w:val="both"/>
        <w:rPr>
          <w:rFonts w:ascii="Times New Roman" w:eastAsia="Times New Roman" w:hAnsi="Times New Roman" w:cs="Times New Roman"/>
          <w:color w:val="000000"/>
          <w:sz w:val="24"/>
          <w:szCs w:val="24"/>
          <w:lang w:eastAsia="it-IT"/>
        </w:rPr>
      </w:pPr>
      <w:r w:rsidRPr="002E4D50">
        <w:rPr>
          <w:rFonts w:ascii="Times New Roman" w:hAnsi="Times New Roman" w:cs="Times New Roman"/>
          <w:sz w:val="24"/>
          <w:szCs w:val="24"/>
        </w:rPr>
        <w:t xml:space="preserve">In particolare, il comma 3 dell’articolo 15-bis, </w:t>
      </w:r>
      <w:r w:rsidR="00791230" w:rsidRPr="002E4D50">
        <w:rPr>
          <w:rFonts w:ascii="Times New Roman" w:hAnsi="Times New Roman" w:cs="Times New Roman"/>
          <w:sz w:val="24"/>
          <w:szCs w:val="24"/>
        </w:rPr>
        <w:t xml:space="preserve">dispone che </w:t>
      </w:r>
      <w:r w:rsidRPr="002E4D50">
        <w:rPr>
          <w:rFonts w:ascii="Times New Roman" w:hAnsi="Times New Roman" w:cs="Times New Roman"/>
          <w:sz w:val="24"/>
          <w:szCs w:val="24"/>
        </w:rPr>
        <w:t>il GSE, determin</w:t>
      </w:r>
      <w:r w:rsidR="00DB240D" w:rsidRPr="002E4D50">
        <w:rPr>
          <w:rFonts w:ascii="Times New Roman" w:hAnsi="Times New Roman" w:cs="Times New Roman"/>
          <w:sz w:val="24"/>
          <w:szCs w:val="24"/>
        </w:rPr>
        <w:t>i</w:t>
      </w:r>
      <w:r w:rsidRPr="002E4D50">
        <w:rPr>
          <w:rFonts w:ascii="Times New Roman" w:hAnsi="Times New Roman" w:cs="Times New Roman"/>
          <w:sz w:val="24"/>
          <w:szCs w:val="24"/>
        </w:rPr>
        <w:t xml:space="preserve"> le partite economiche</w:t>
      </w:r>
      <w:r w:rsidR="00CF24C1" w:rsidRPr="002E4D50">
        <w:rPr>
          <w:rFonts w:ascii="Times New Roman" w:hAnsi="Times New Roman" w:cs="Times New Roman"/>
          <w:sz w:val="24"/>
          <w:szCs w:val="24"/>
        </w:rPr>
        <w:t xml:space="preserve"> del meccanismo </w:t>
      </w:r>
      <w:r w:rsidRPr="002E4D50">
        <w:rPr>
          <w:rFonts w:ascii="Times New Roman" w:eastAsia="Times New Roman" w:hAnsi="Times New Roman" w:cs="Times New Roman"/>
          <w:color w:val="000000"/>
          <w:sz w:val="24"/>
          <w:szCs w:val="24"/>
          <w:lang w:eastAsia="it-IT"/>
        </w:rPr>
        <w:t>calcola</w:t>
      </w:r>
      <w:r w:rsidR="00CF24C1" w:rsidRPr="002E4D50">
        <w:rPr>
          <w:rFonts w:ascii="Times New Roman" w:eastAsia="Times New Roman" w:hAnsi="Times New Roman" w:cs="Times New Roman"/>
          <w:color w:val="000000"/>
          <w:sz w:val="24"/>
          <w:szCs w:val="24"/>
          <w:lang w:eastAsia="it-IT"/>
        </w:rPr>
        <w:t xml:space="preserve">ndo </w:t>
      </w:r>
      <w:r w:rsidRPr="002E4D50">
        <w:rPr>
          <w:rFonts w:ascii="Times New Roman" w:eastAsia="Times New Roman" w:hAnsi="Times New Roman" w:cs="Times New Roman"/>
          <w:color w:val="000000"/>
          <w:sz w:val="24"/>
          <w:szCs w:val="24"/>
          <w:lang w:eastAsia="it-IT"/>
        </w:rPr>
        <w:t>la differenza tra i valori di cui alle seguenti lettere a) e b):</w:t>
      </w:r>
    </w:p>
    <w:p w14:paraId="34C6561C" w14:textId="77777777" w:rsidR="007065E9" w:rsidRPr="002E4D50" w:rsidRDefault="007065E9" w:rsidP="005D2023">
      <w:pPr>
        <w:pStyle w:val="Paragrafoelenco"/>
        <w:numPr>
          <w:ilvl w:val="0"/>
          <w:numId w:val="2"/>
        </w:numPr>
        <w:spacing w:after="0" w:line="240" w:lineRule="auto"/>
        <w:jc w:val="both"/>
        <w:rPr>
          <w:rFonts w:ascii="Times New Roman" w:eastAsia="Times New Roman" w:hAnsi="Times New Roman" w:cs="Times New Roman"/>
          <w:color w:val="000000"/>
          <w:sz w:val="24"/>
          <w:szCs w:val="24"/>
          <w:lang w:eastAsia="it-IT"/>
        </w:rPr>
      </w:pPr>
      <w:r w:rsidRPr="002E4D50">
        <w:rPr>
          <w:rFonts w:ascii="Times New Roman" w:eastAsia="Times New Roman" w:hAnsi="Times New Roman" w:cs="Times New Roman"/>
          <w:color w:val="000000"/>
          <w:sz w:val="24"/>
          <w:szCs w:val="24"/>
          <w:lang w:eastAsia="it-IT"/>
        </w:rPr>
        <w:t xml:space="preserve">un </w:t>
      </w:r>
      <w:r w:rsidRPr="002E4D50">
        <w:rPr>
          <w:rFonts w:ascii="Times New Roman" w:eastAsia="Times New Roman" w:hAnsi="Times New Roman" w:cs="Times New Roman"/>
          <w:b/>
          <w:bCs/>
          <w:i/>
          <w:iCs/>
          <w:color w:val="000000"/>
          <w:sz w:val="24"/>
          <w:szCs w:val="24"/>
          <w:lang w:eastAsia="it-IT"/>
        </w:rPr>
        <w:t>prezzo di riferimento</w:t>
      </w:r>
      <w:r w:rsidRPr="002E4D50">
        <w:rPr>
          <w:rFonts w:ascii="Times New Roman" w:eastAsia="Times New Roman" w:hAnsi="Times New Roman" w:cs="Times New Roman"/>
          <w:b/>
          <w:bCs/>
          <w:color w:val="000000"/>
          <w:sz w:val="24"/>
          <w:szCs w:val="24"/>
          <w:lang w:eastAsia="it-IT"/>
        </w:rPr>
        <w:t xml:space="preserve"> previsto per ciascuna zona di mercato</w:t>
      </w:r>
      <w:r w:rsidRPr="002E4D50">
        <w:rPr>
          <w:rFonts w:ascii="Times New Roman" w:eastAsia="Times New Roman" w:hAnsi="Times New Roman" w:cs="Times New Roman"/>
          <w:color w:val="000000"/>
          <w:sz w:val="24"/>
          <w:szCs w:val="24"/>
          <w:lang w:eastAsia="it-IT"/>
        </w:rPr>
        <w:t xml:space="preserve"> come di seguito indicato:</w:t>
      </w:r>
    </w:p>
    <w:p w14:paraId="37E2358E" w14:textId="77777777" w:rsidR="007065E9" w:rsidRPr="002E4D50" w:rsidRDefault="007065E9" w:rsidP="005D2023">
      <w:pPr>
        <w:spacing w:after="0" w:line="240" w:lineRule="auto"/>
        <w:jc w:val="both"/>
        <w:rPr>
          <w:rFonts w:ascii="Times New Roman" w:eastAsia="Times New Roman" w:hAnsi="Times New Roman" w:cs="Times New Roman"/>
          <w:color w:val="000000"/>
          <w:sz w:val="24"/>
          <w:szCs w:val="24"/>
          <w:lang w:eastAsia="it-IT"/>
        </w:rPr>
      </w:pPr>
    </w:p>
    <w:tbl>
      <w:tblPr>
        <w:tblW w:w="750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0"/>
        <w:gridCol w:w="1328"/>
        <w:gridCol w:w="1394"/>
        <w:gridCol w:w="1328"/>
        <w:gridCol w:w="1018"/>
        <w:gridCol w:w="1062"/>
      </w:tblGrid>
      <w:tr w:rsidR="007065E9" w:rsidRPr="002E4D50" w14:paraId="386C14D9" w14:textId="77777777" w:rsidTr="00B02696">
        <w:trPr>
          <w:tblCellSpacing w:w="0" w:type="dxa"/>
          <w:jc w:val="center"/>
        </w:trPr>
        <w:tc>
          <w:tcPr>
            <w:tcW w:w="0" w:type="auto"/>
            <w:tcMar>
              <w:top w:w="0" w:type="dxa"/>
              <w:left w:w="70" w:type="dxa"/>
              <w:bottom w:w="0" w:type="dxa"/>
              <w:right w:w="70" w:type="dxa"/>
            </w:tcMar>
            <w:vAlign w:val="center"/>
            <w:hideMark/>
          </w:tcPr>
          <w:p w14:paraId="7C2D6A10" w14:textId="77777777" w:rsidR="007065E9" w:rsidRPr="002E4D50" w:rsidRDefault="007065E9" w:rsidP="005D2023">
            <w:pPr>
              <w:spacing w:after="0" w:line="240" w:lineRule="auto"/>
              <w:jc w:val="center"/>
              <w:rPr>
                <w:rFonts w:ascii="Times New Roman" w:eastAsia="Times New Roman" w:hAnsi="Times New Roman" w:cs="Times New Roman"/>
                <w:sz w:val="24"/>
                <w:szCs w:val="24"/>
                <w:lang w:eastAsia="it-IT"/>
              </w:rPr>
            </w:pPr>
            <w:r w:rsidRPr="002E4D50">
              <w:rPr>
                <w:rFonts w:ascii="Times New Roman" w:eastAsia="Times New Roman" w:hAnsi="Times New Roman" w:cs="Times New Roman"/>
                <w:sz w:val="24"/>
                <w:szCs w:val="24"/>
                <w:lang w:eastAsia="it-IT"/>
              </w:rPr>
              <w:t>CNOR</w:t>
            </w:r>
          </w:p>
        </w:tc>
        <w:tc>
          <w:tcPr>
            <w:tcW w:w="0" w:type="auto"/>
            <w:tcMar>
              <w:top w:w="0" w:type="dxa"/>
              <w:left w:w="70" w:type="dxa"/>
              <w:bottom w:w="0" w:type="dxa"/>
              <w:right w:w="70" w:type="dxa"/>
            </w:tcMar>
            <w:vAlign w:val="center"/>
            <w:hideMark/>
          </w:tcPr>
          <w:p w14:paraId="754AF413" w14:textId="77777777" w:rsidR="007065E9" w:rsidRPr="002E4D50" w:rsidRDefault="007065E9" w:rsidP="005D2023">
            <w:pPr>
              <w:spacing w:after="0" w:line="240" w:lineRule="auto"/>
              <w:jc w:val="center"/>
              <w:rPr>
                <w:rFonts w:ascii="Times New Roman" w:eastAsia="Times New Roman" w:hAnsi="Times New Roman" w:cs="Times New Roman"/>
                <w:sz w:val="24"/>
                <w:szCs w:val="24"/>
                <w:lang w:eastAsia="it-IT"/>
              </w:rPr>
            </w:pPr>
            <w:r w:rsidRPr="002E4D50">
              <w:rPr>
                <w:rFonts w:ascii="Times New Roman" w:eastAsia="Times New Roman" w:hAnsi="Times New Roman" w:cs="Times New Roman"/>
                <w:sz w:val="24"/>
                <w:szCs w:val="24"/>
                <w:lang w:eastAsia="it-IT"/>
              </w:rPr>
              <w:t>CSUD</w:t>
            </w:r>
          </w:p>
        </w:tc>
        <w:tc>
          <w:tcPr>
            <w:tcW w:w="0" w:type="auto"/>
            <w:tcMar>
              <w:top w:w="0" w:type="dxa"/>
              <w:left w:w="70" w:type="dxa"/>
              <w:bottom w:w="0" w:type="dxa"/>
              <w:right w:w="70" w:type="dxa"/>
            </w:tcMar>
            <w:vAlign w:val="center"/>
            <w:hideMark/>
          </w:tcPr>
          <w:p w14:paraId="57827E4D" w14:textId="77777777" w:rsidR="007065E9" w:rsidRPr="002E4D50" w:rsidRDefault="007065E9" w:rsidP="005D2023">
            <w:pPr>
              <w:spacing w:after="0" w:line="240" w:lineRule="auto"/>
              <w:jc w:val="center"/>
              <w:rPr>
                <w:rFonts w:ascii="Times New Roman" w:eastAsia="Times New Roman" w:hAnsi="Times New Roman" w:cs="Times New Roman"/>
                <w:sz w:val="24"/>
                <w:szCs w:val="24"/>
                <w:lang w:eastAsia="it-IT"/>
              </w:rPr>
            </w:pPr>
            <w:r w:rsidRPr="002E4D50">
              <w:rPr>
                <w:rFonts w:ascii="Times New Roman" w:eastAsia="Times New Roman" w:hAnsi="Times New Roman" w:cs="Times New Roman"/>
                <w:sz w:val="24"/>
                <w:szCs w:val="24"/>
                <w:lang w:eastAsia="it-IT"/>
              </w:rPr>
              <w:t>NORD</w:t>
            </w:r>
          </w:p>
        </w:tc>
        <w:tc>
          <w:tcPr>
            <w:tcW w:w="0" w:type="auto"/>
            <w:tcMar>
              <w:top w:w="0" w:type="dxa"/>
              <w:left w:w="70" w:type="dxa"/>
              <w:bottom w:w="0" w:type="dxa"/>
              <w:right w:w="70" w:type="dxa"/>
            </w:tcMar>
            <w:vAlign w:val="center"/>
            <w:hideMark/>
          </w:tcPr>
          <w:p w14:paraId="4434447C" w14:textId="77777777" w:rsidR="007065E9" w:rsidRPr="002E4D50" w:rsidRDefault="007065E9" w:rsidP="005D2023">
            <w:pPr>
              <w:spacing w:after="0" w:line="240" w:lineRule="auto"/>
              <w:jc w:val="center"/>
              <w:rPr>
                <w:rFonts w:ascii="Times New Roman" w:eastAsia="Times New Roman" w:hAnsi="Times New Roman" w:cs="Times New Roman"/>
                <w:sz w:val="24"/>
                <w:szCs w:val="24"/>
                <w:lang w:eastAsia="it-IT"/>
              </w:rPr>
            </w:pPr>
            <w:r w:rsidRPr="002E4D50">
              <w:rPr>
                <w:rFonts w:ascii="Times New Roman" w:eastAsia="Times New Roman" w:hAnsi="Times New Roman" w:cs="Times New Roman"/>
                <w:sz w:val="24"/>
                <w:szCs w:val="24"/>
                <w:lang w:eastAsia="it-IT"/>
              </w:rPr>
              <w:t>SARD</w:t>
            </w:r>
          </w:p>
        </w:tc>
        <w:tc>
          <w:tcPr>
            <w:tcW w:w="0" w:type="auto"/>
            <w:tcMar>
              <w:top w:w="0" w:type="dxa"/>
              <w:left w:w="70" w:type="dxa"/>
              <w:bottom w:w="0" w:type="dxa"/>
              <w:right w:w="70" w:type="dxa"/>
            </w:tcMar>
            <w:vAlign w:val="center"/>
            <w:hideMark/>
          </w:tcPr>
          <w:p w14:paraId="24343432" w14:textId="77777777" w:rsidR="007065E9" w:rsidRPr="002E4D50" w:rsidRDefault="007065E9" w:rsidP="005D2023">
            <w:pPr>
              <w:spacing w:after="0" w:line="240" w:lineRule="auto"/>
              <w:jc w:val="center"/>
              <w:rPr>
                <w:rFonts w:ascii="Times New Roman" w:eastAsia="Times New Roman" w:hAnsi="Times New Roman" w:cs="Times New Roman"/>
                <w:sz w:val="24"/>
                <w:szCs w:val="24"/>
                <w:lang w:eastAsia="it-IT"/>
              </w:rPr>
            </w:pPr>
            <w:r w:rsidRPr="002E4D50">
              <w:rPr>
                <w:rFonts w:ascii="Times New Roman" w:eastAsia="Times New Roman" w:hAnsi="Times New Roman" w:cs="Times New Roman"/>
                <w:sz w:val="24"/>
                <w:szCs w:val="24"/>
                <w:lang w:eastAsia="it-IT"/>
              </w:rPr>
              <w:t>SICI</w:t>
            </w:r>
          </w:p>
        </w:tc>
        <w:tc>
          <w:tcPr>
            <w:tcW w:w="0" w:type="auto"/>
            <w:tcMar>
              <w:top w:w="0" w:type="dxa"/>
              <w:left w:w="70" w:type="dxa"/>
              <w:bottom w:w="0" w:type="dxa"/>
              <w:right w:w="70" w:type="dxa"/>
            </w:tcMar>
            <w:vAlign w:val="center"/>
            <w:hideMark/>
          </w:tcPr>
          <w:p w14:paraId="01C33244" w14:textId="77777777" w:rsidR="007065E9" w:rsidRPr="002E4D50" w:rsidRDefault="007065E9" w:rsidP="005D2023">
            <w:pPr>
              <w:spacing w:after="0" w:line="240" w:lineRule="auto"/>
              <w:jc w:val="center"/>
              <w:rPr>
                <w:rFonts w:ascii="Times New Roman" w:eastAsia="Times New Roman" w:hAnsi="Times New Roman" w:cs="Times New Roman"/>
                <w:sz w:val="24"/>
                <w:szCs w:val="24"/>
                <w:lang w:eastAsia="it-IT"/>
              </w:rPr>
            </w:pPr>
            <w:r w:rsidRPr="002E4D50">
              <w:rPr>
                <w:rFonts w:ascii="Times New Roman" w:eastAsia="Times New Roman" w:hAnsi="Times New Roman" w:cs="Times New Roman"/>
                <w:sz w:val="24"/>
                <w:szCs w:val="24"/>
                <w:lang w:eastAsia="it-IT"/>
              </w:rPr>
              <w:t>SUD</w:t>
            </w:r>
          </w:p>
        </w:tc>
      </w:tr>
      <w:tr w:rsidR="007065E9" w:rsidRPr="002E4D50" w14:paraId="3342E39D" w14:textId="77777777" w:rsidTr="00B02696">
        <w:trPr>
          <w:tblCellSpacing w:w="0" w:type="dxa"/>
          <w:jc w:val="center"/>
        </w:trPr>
        <w:tc>
          <w:tcPr>
            <w:tcW w:w="0" w:type="auto"/>
            <w:tcMar>
              <w:top w:w="0" w:type="dxa"/>
              <w:left w:w="70" w:type="dxa"/>
              <w:bottom w:w="0" w:type="dxa"/>
              <w:right w:w="70" w:type="dxa"/>
            </w:tcMar>
            <w:vAlign w:val="center"/>
            <w:hideMark/>
          </w:tcPr>
          <w:p w14:paraId="2568A0E1" w14:textId="77777777" w:rsidR="007065E9" w:rsidRPr="002E4D50" w:rsidRDefault="007065E9" w:rsidP="005D2023">
            <w:pPr>
              <w:spacing w:after="0" w:line="240" w:lineRule="auto"/>
              <w:jc w:val="both"/>
              <w:rPr>
                <w:rFonts w:ascii="Times New Roman" w:eastAsia="Times New Roman" w:hAnsi="Times New Roman" w:cs="Times New Roman"/>
                <w:sz w:val="24"/>
                <w:szCs w:val="24"/>
                <w:lang w:eastAsia="it-IT"/>
              </w:rPr>
            </w:pPr>
            <w:r w:rsidRPr="002E4D50">
              <w:rPr>
                <w:rFonts w:ascii="Times New Roman" w:eastAsia="Times New Roman" w:hAnsi="Times New Roman" w:cs="Times New Roman"/>
                <w:sz w:val="24"/>
                <w:szCs w:val="24"/>
                <w:lang w:eastAsia="it-IT"/>
              </w:rPr>
              <w:t>58</w:t>
            </w:r>
          </w:p>
        </w:tc>
        <w:tc>
          <w:tcPr>
            <w:tcW w:w="0" w:type="auto"/>
            <w:tcMar>
              <w:top w:w="0" w:type="dxa"/>
              <w:left w:w="70" w:type="dxa"/>
              <w:bottom w:w="0" w:type="dxa"/>
              <w:right w:w="70" w:type="dxa"/>
            </w:tcMar>
            <w:vAlign w:val="center"/>
            <w:hideMark/>
          </w:tcPr>
          <w:p w14:paraId="39F08C44" w14:textId="77777777" w:rsidR="007065E9" w:rsidRPr="002E4D50" w:rsidRDefault="007065E9" w:rsidP="005D2023">
            <w:pPr>
              <w:spacing w:after="0" w:line="240" w:lineRule="auto"/>
              <w:jc w:val="both"/>
              <w:rPr>
                <w:rFonts w:ascii="Times New Roman" w:eastAsia="Times New Roman" w:hAnsi="Times New Roman" w:cs="Times New Roman"/>
                <w:sz w:val="24"/>
                <w:szCs w:val="24"/>
                <w:lang w:eastAsia="it-IT"/>
              </w:rPr>
            </w:pPr>
            <w:r w:rsidRPr="002E4D50">
              <w:rPr>
                <w:rFonts w:ascii="Times New Roman" w:eastAsia="Times New Roman" w:hAnsi="Times New Roman" w:cs="Times New Roman"/>
                <w:sz w:val="24"/>
                <w:szCs w:val="24"/>
                <w:lang w:eastAsia="it-IT"/>
              </w:rPr>
              <w:t>57</w:t>
            </w:r>
          </w:p>
        </w:tc>
        <w:tc>
          <w:tcPr>
            <w:tcW w:w="0" w:type="auto"/>
            <w:tcMar>
              <w:top w:w="0" w:type="dxa"/>
              <w:left w:w="70" w:type="dxa"/>
              <w:bottom w:w="0" w:type="dxa"/>
              <w:right w:w="70" w:type="dxa"/>
            </w:tcMar>
            <w:vAlign w:val="center"/>
            <w:hideMark/>
          </w:tcPr>
          <w:p w14:paraId="5C41CCD7" w14:textId="77777777" w:rsidR="007065E9" w:rsidRPr="002E4D50" w:rsidRDefault="007065E9" w:rsidP="005D2023">
            <w:pPr>
              <w:spacing w:after="0" w:line="240" w:lineRule="auto"/>
              <w:jc w:val="both"/>
              <w:rPr>
                <w:rFonts w:ascii="Times New Roman" w:eastAsia="Times New Roman" w:hAnsi="Times New Roman" w:cs="Times New Roman"/>
                <w:sz w:val="24"/>
                <w:szCs w:val="24"/>
                <w:lang w:eastAsia="it-IT"/>
              </w:rPr>
            </w:pPr>
            <w:r w:rsidRPr="002E4D50">
              <w:rPr>
                <w:rFonts w:ascii="Times New Roman" w:eastAsia="Times New Roman" w:hAnsi="Times New Roman" w:cs="Times New Roman"/>
                <w:sz w:val="24"/>
                <w:szCs w:val="24"/>
                <w:lang w:eastAsia="it-IT"/>
              </w:rPr>
              <w:t>58</w:t>
            </w:r>
          </w:p>
        </w:tc>
        <w:tc>
          <w:tcPr>
            <w:tcW w:w="0" w:type="auto"/>
            <w:tcMar>
              <w:top w:w="0" w:type="dxa"/>
              <w:left w:w="70" w:type="dxa"/>
              <w:bottom w:w="0" w:type="dxa"/>
              <w:right w:w="70" w:type="dxa"/>
            </w:tcMar>
            <w:vAlign w:val="center"/>
            <w:hideMark/>
          </w:tcPr>
          <w:p w14:paraId="635C4086" w14:textId="77777777" w:rsidR="007065E9" w:rsidRPr="002E4D50" w:rsidRDefault="007065E9" w:rsidP="005D2023">
            <w:pPr>
              <w:spacing w:after="0" w:line="240" w:lineRule="auto"/>
              <w:jc w:val="both"/>
              <w:rPr>
                <w:rFonts w:ascii="Times New Roman" w:eastAsia="Times New Roman" w:hAnsi="Times New Roman" w:cs="Times New Roman"/>
                <w:sz w:val="24"/>
                <w:szCs w:val="24"/>
                <w:lang w:eastAsia="it-IT"/>
              </w:rPr>
            </w:pPr>
            <w:r w:rsidRPr="002E4D50">
              <w:rPr>
                <w:rFonts w:ascii="Times New Roman" w:eastAsia="Times New Roman" w:hAnsi="Times New Roman" w:cs="Times New Roman"/>
                <w:sz w:val="24"/>
                <w:szCs w:val="24"/>
                <w:lang w:eastAsia="it-IT"/>
              </w:rPr>
              <w:t>61</w:t>
            </w:r>
          </w:p>
        </w:tc>
        <w:tc>
          <w:tcPr>
            <w:tcW w:w="0" w:type="auto"/>
            <w:tcMar>
              <w:top w:w="0" w:type="dxa"/>
              <w:left w:w="70" w:type="dxa"/>
              <w:bottom w:w="0" w:type="dxa"/>
              <w:right w:w="70" w:type="dxa"/>
            </w:tcMar>
            <w:vAlign w:val="center"/>
            <w:hideMark/>
          </w:tcPr>
          <w:p w14:paraId="65244E83" w14:textId="77777777" w:rsidR="007065E9" w:rsidRPr="002E4D50" w:rsidRDefault="007065E9" w:rsidP="005D2023">
            <w:pPr>
              <w:spacing w:after="0" w:line="240" w:lineRule="auto"/>
              <w:jc w:val="both"/>
              <w:rPr>
                <w:rFonts w:ascii="Times New Roman" w:eastAsia="Times New Roman" w:hAnsi="Times New Roman" w:cs="Times New Roman"/>
                <w:sz w:val="24"/>
                <w:szCs w:val="24"/>
                <w:lang w:eastAsia="it-IT"/>
              </w:rPr>
            </w:pPr>
            <w:r w:rsidRPr="002E4D50">
              <w:rPr>
                <w:rFonts w:ascii="Times New Roman" w:eastAsia="Times New Roman" w:hAnsi="Times New Roman" w:cs="Times New Roman"/>
                <w:sz w:val="24"/>
                <w:szCs w:val="24"/>
                <w:lang w:eastAsia="it-IT"/>
              </w:rPr>
              <w:t>75</w:t>
            </w:r>
          </w:p>
        </w:tc>
        <w:tc>
          <w:tcPr>
            <w:tcW w:w="0" w:type="auto"/>
            <w:tcMar>
              <w:top w:w="0" w:type="dxa"/>
              <w:left w:w="70" w:type="dxa"/>
              <w:bottom w:w="0" w:type="dxa"/>
              <w:right w:w="70" w:type="dxa"/>
            </w:tcMar>
            <w:vAlign w:val="center"/>
            <w:hideMark/>
          </w:tcPr>
          <w:p w14:paraId="3CE4DEC4" w14:textId="77777777" w:rsidR="007065E9" w:rsidRPr="002E4D50" w:rsidRDefault="007065E9" w:rsidP="005D2023">
            <w:pPr>
              <w:spacing w:after="0" w:line="240" w:lineRule="auto"/>
              <w:jc w:val="both"/>
              <w:rPr>
                <w:rFonts w:ascii="Times New Roman" w:eastAsia="Times New Roman" w:hAnsi="Times New Roman" w:cs="Times New Roman"/>
                <w:sz w:val="24"/>
                <w:szCs w:val="24"/>
                <w:lang w:eastAsia="it-IT"/>
              </w:rPr>
            </w:pPr>
            <w:r w:rsidRPr="002E4D50">
              <w:rPr>
                <w:rFonts w:ascii="Times New Roman" w:eastAsia="Times New Roman" w:hAnsi="Times New Roman" w:cs="Times New Roman"/>
                <w:sz w:val="24"/>
                <w:szCs w:val="24"/>
                <w:lang w:eastAsia="it-IT"/>
              </w:rPr>
              <w:t>56</w:t>
            </w:r>
          </w:p>
        </w:tc>
      </w:tr>
    </w:tbl>
    <w:p w14:paraId="45401416" w14:textId="77777777" w:rsidR="007065E9" w:rsidRPr="002E4D50" w:rsidRDefault="007065E9" w:rsidP="005D2023">
      <w:pPr>
        <w:spacing w:after="0" w:line="240" w:lineRule="auto"/>
        <w:jc w:val="both"/>
        <w:rPr>
          <w:rFonts w:ascii="Times New Roman" w:eastAsia="Times New Roman" w:hAnsi="Times New Roman" w:cs="Times New Roman"/>
          <w:color w:val="000000"/>
          <w:sz w:val="24"/>
          <w:szCs w:val="24"/>
          <w:lang w:eastAsia="it-IT"/>
        </w:rPr>
      </w:pPr>
    </w:p>
    <w:p w14:paraId="6DD2D69C" w14:textId="0C916EB8" w:rsidR="007065E9" w:rsidRPr="002E4D50" w:rsidRDefault="007065E9" w:rsidP="005D2023">
      <w:pPr>
        <w:pStyle w:val="Paragrafoelenco"/>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2E4D50">
        <w:rPr>
          <w:rFonts w:ascii="Times New Roman" w:eastAsia="Times New Roman" w:hAnsi="Times New Roman" w:cs="Times New Roman"/>
          <w:b/>
          <w:bCs/>
          <w:i/>
          <w:iCs/>
          <w:color w:val="000000"/>
          <w:sz w:val="24"/>
          <w:szCs w:val="24"/>
          <w:lang w:eastAsia="it-IT"/>
        </w:rPr>
        <w:t>un prezzo di mercato</w:t>
      </w:r>
      <w:r w:rsidRPr="002E4D50">
        <w:rPr>
          <w:rFonts w:ascii="Times New Roman" w:eastAsia="Times New Roman" w:hAnsi="Times New Roman" w:cs="Times New Roman"/>
          <w:color w:val="000000"/>
          <w:sz w:val="24"/>
          <w:szCs w:val="24"/>
          <w:lang w:eastAsia="it-IT"/>
        </w:rPr>
        <w:t xml:space="preserve"> che per gli impianti </w:t>
      </w:r>
      <w:r w:rsidR="00692957" w:rsidRPr="002E4D50">
        <w:rPr>
          <w:rFonts w:ascii="Times New Roman" w:eastAsia="Times New Roman" w:hAnsi="Times New Roman" w:cs="Times New Roman"/>
          <w:color w:val="000000"/>
          <w:sz w:val="24"/>
          <w:szCs w:val="24"/>
          <w:lang w:eastAsia="it-IT"/>
        </w:rPr>
        <w:t xml:space="preserve">incentivati </w:t>
      </w:r>
      <w:r w:rsidRPr="002E4D50">
        <w:rPr>
          <w:rFonts w:ascii="Times New Roman" w:eastAsia="Times New Roman" w:hAnsi="Times New Roman" w:cs="Times New Roman"/>
          <w:color w:val="000000"/>
          <w:sz w:val="24"/>
          <w:szCs w:val="24"/>
          <w:lang w:eastAsia="it-IT"/>
        </w:rPr>
        <w:t xml:space="preserve">è pari </w:t>
      </w:r>
      <w:r w:rsidRPr="002E4D50">
        <w:rPr>
          <w:rFonts w:ascii="Times New Roman" w:eastAsia="Times New Roman" w:hAnsi="Times New Roman" w:cs="Times New Roman"/>
          <w:b/>
          <w:bCs/>
          <w:color w:val="000000"/>
          <w:sz w:val="24"/>
          <w:szCs w:val="24"/>
          <w:lang w:eastAsia="it-IT"/>
        </w:rPr>
        <w:t>al prezzo zonale orario di mercato dell'energia elettrica.</w:t>
      </w:r>
    </w:p>
    <w:p w14:paraId="778868A6" w14:textId="77777777" w:rsidR="00AB0B9D" w:rsidRPr="002E4D50" w:rsidRDefault="00AB0B9D" w:rsidP="005D2023">
      <w:pPr>
        <w:shd w:val="clear" w:color="auto" w:fill="FFFFFF"/>
        <w:spacing w:after="0" w:line="240" w:lineRule="auto"/>
        <w:jc w:val="both"/>
        <w:rPr>
          <w:rFonts w:ascii="Times New Roman" w:hAnsi="Times New Roman" w:cs="Times New Roman"/>
          <w:sz w:val="24"/>
          <w:szCs w:val="24"/>
        </w:rPr>
      </w:pPr>
    </w:p>
    <w:p w14:paraId="6FE692EE" w14:textId="0F879658" w:rsidR="00DF5BCF" w:rsidRPr="002E4D50" w:rsidRDefault="00DF5BCF" w:rsidP="005D2023">
      <w:pPr>
        <w:spacing w:after="0" w:line="240" w:lineRule="auto"/>
        <w:jc w:val="both"/>
        <w:rPr>
          <w:rFonts w:ascii="Times New Roman" w:hAnsi="Times New Roman" w:cs="Times New Roman"/>
          <w:sz w:val="24"/>
          <w:szCs w:val="24"/>
        </w:rPr>
      </w:pPr>
      <w:r w:rsidRPr="002E4D50">
        <w:rPr>
          <w:rFonts w:ascii="Times New Roman" w:hAnsi="Times New Roman" w:cs="Times New Roman"/>
          <w:sz w:val="24"/>
          <w:szCs w:val="24"/>
        </w:rPr>
        <w:t>Qualora le partite economiche risultino negative</w:t>
      </w:r>
      <w:r w:rsidR="00457053" w:rsidRPr="002E4D50">
        <w:rPr>
          <w:rFonts w:ascii="Times New Roman" w:hAnsi="Times New Roman" w:cs="Times New Roman"/>
          <w:sz w:val="24"/>
          <w:szCs w:val="24"/>
        </w:rPr>
        <w:t xml:space="preserve"> (prezzo di mercato più elevato del prezzo di riferimento)</w:t>
      </w:r>
      <w:r w:rsidR="000E122D" w:rsidRPr="002E4D50">
        <w:rPr>
          <w:rFonts w:ascii="Times New Roman" w:hAnsi="Times New Roman" w:cs="Times New Roman"/>
          <w:sz w:val="24"/>
          <w:szCs w:val="24"/>
        </w:rPr>
        <w:t xml:space="preserve"> è previsto che </w:t>
      </w:r>
      <w:r w:rsidRPr="002E4D50">
        <w:rPr>
          <w:rFonts w:ascii="Times New Roman" w:hAnsi="Times New Roman" w:cs="Times New Roman"/>
          <w:sz w:val="24"/>
          <w:szCs w:val="24"/>
        </w:rPr>
        <w:t>il GSE provved</w:t>
      </w:r>
      <w:r w:rsidR="000E122D" w:rsidRPr="002E4D50">
        <w:rPr>
          <w:rFonts w:ascii="Times New Roman" w:hAnsi="Times New Roman" w:cs="Times New Roman"/>
          <w:sz w:val="24"/>
          <w:szCs w:val="24"/>
        </w:rPr>
        <w:t>a</w:t>
      </w:r>
      <w:r w:rsidRPr="002E4D50">
        <w:rPr>
          <w:rFonts w:ascii="Times New Roman" w:hAnsi="Times New Roman" w:cs="Times New Roman"/>
          <w:sz w:val="24"/>
          <w:szCs w:val="24"/>
        </w:rPr>
        <w:t xml:space="preserve"> a richiedere al produttore l’importo corrispondente, laddove positive il GSE eroga il relativo importo al produttore. </w:t>
      </w:r>
    </w:p>
    <w:p w14:paraId="2610CBE8" w14:textId="77777777" w:rsidR="005D2023" w:rsidRPr="002E4D50" w:rsidRDefault="005D2023" w:rsidP="005D2023">
      <w:pPr>
        <w:spacing w:after="0" w:line="240" w:lineRule="auto"/>
        <w:jc w:val="both"/>
        <w:rPr>
          <w:rFonts w:ascii="Times New Roman" w:hAnsi="Times New Roman" w:cs="Times New Roman"/>
          <w:sz w:val="24"/>
          <w:szCs w:val="24"/>
        </w:rPr>
      </w:pPr>
    </w:p>
    <w:p w14:paraId="13D7A015" w14:textId="7296817D" w:rsidR="005D667D" w:rsidRPr="002E4D50" w:rsidRDefault="00315313" w:rsidP="005D2023">
      <w:pPr>
        <w:spacing w:after="0" w:line="240" w:lineRule="auto"/>
        <w:jc w:val="both"/>
        <w:rPr>
          <w:rFonts w:ascii="Times New Roman" w:hAnsi="Times New Roman" w:cs="Times New Roman"/>
          <w:sz w:val="24"/>
          <w:szCs w:val="24"/>
        </w:rPr>
      </w:pPr>
      <w:r w:rsidRPr="002E4D50">
        <w:rPr>
          <w:rFonts w:ascii="Times New Roman" w:hAnsi="Times New Roman" w:cs="Times New Roman"/>
          <w:sz w:val="24"/>
          <w:szCs w:val="24"/>
        </w:rPr>
        <w:t>L</w:t>
      </w:r>
      <w:r w:rsidR="00C04DB7" w:rsidRPr="002E4D50">
        <w:rPr>
          <w:rFonts w:ascii="Times New Roman" w:hAnsi="Times New Roman" w:cs="Times New Roman"/>
          <w:sz w:val="24"/>
          <w:szCs w:val="24"/>
        </w:rPr>
        <w:t xml:space="preserve">a delibera </w:t>
      </w:r>
      <w:r w:rsidR="00435C4C" w:rsidRPr="002E4D50">
        <w:rPr>
          <w:rFonts w:ascii="Times New Roman" w:hAnsi="Times New Roman" w:cs="Times New Roman"/>
          <w:sz w:val="24"/>
          <w:szCs w:val="24"/>
        </w:rPr>
        <w:t xml:space="preserve">ARERA </w:t>
      </w:r>
      <w:r w:rsidR="00E21827" w:rsidRPr="002E4D50">
        <w:rPr>
          <w:rFonts w:ascii="Times New Roman" w:hAnsi="Times New Roman" w:cs="Times New Roman"/>
          <w:sz w:val="24"/>
          <w:szCs w:val="24"/>
        </w:rPr>
        <w:t xml:space="preserve">266/2022, </w:t>
      </w:r>
      <w:r w:rsidR="00D86129" w:rsidRPr="002E4D50">
        <w:rPr>
          <w:rFonts w:ascii="Times New Roman" w:hAnsi="Times New Roman" w:cs="Times New Roman"/>
          <w:sz w:val="24"/>
          <w:szCs w:val="24"/>
        </w:rPr>
        <w:t xml:space="preserve">definisce </w:t>
      </w:r>
      <w:r w:rsidR="008032A0" w:rsidRPr="002E4D50">
        <w:rPr>
          <w:rFonts w:ascii="Times New Roman" w:hAnsi="Times New Roman" w:cs="Times New Roman"/>
          <w:sz w:val="24"/>
          <w:szCs w:val="24"/>
        </w:rPr>
        <w:t xml:space="preserve">in </w:t>
      </w:r>
      <w:r w:rsidR="00D86129" w:rsidRPr="002E4D50">
        <w:rPr>
          <w:rFonts w:ascii="Times New Roman" w:hAnsi="Times New Roman" w:cs="Times New Roman"/>
          <w:sz w:val="24"/>
          <w:szCs w:val="24"/>
        </w:rPr>
        <w:t xml:space="preserve">dettaglio </w:t>
      </w:r>
      <w:r w:rsidR="00AC6136" w:rsidRPr="002E4D50">
        <w:rPr>
          <w:rFonts w:ascii="Times New Roman" w:hAnsi="Times New Roman" w:cs="Times New Roman"/>
          <w:sz w:val="24"/>
          <w:szCs w:val="24"/>
        </w:rPr>
        <w:t xml:space="preserve">quali siano </w:t>
      </w:r>
      <w:r w:rsidR="00D86129" w:rsidRPr="002E4D50">
        <w:rPr>
          <w:rFonts w:ascii="Times New Roman" w:hAnsi="Times New Roman" w:cs="Times New Roman"/>
          <w:sz w:val="24"/>
          <w:szCs w:val="24"/>
        </w:rPr>
        <w:t xml:space="preserve">gli </w:t>
      </w:r>
      <w:r w:rsidR="00D86129" w:rsidRPr="002E4D50">
        <w:rPr>
          <w:rFonts w:ascii="Times New Roman" w:hAnsi="Times New Roman" w:cs="Times New Roman"/>
          <w:b/>
          <w:bCs/>
          <w:sz w:val="24"/>
          <w:szCs w:val="24"/>
        </w:rPr>
        <w:t xml:space="preserve">impianti interessati </w:t>
      </w:r>
      <w:r w:rsidR="00192455" w:rsidRPr="002E4D50">
        <w:rPr>
          <w:rFonts w:ascii="Times New Roman" w:hAnsi="Times New Roman" w:cs="Times New Roman"/>
          <w:b/>
          <w:bCs/>
          <w:sz w:val="24"/>
          <w:szCs w:val="24"/>
        </w:rPr>
        <w:t>dall</w:t>
      </w:r>
      <w:r w:rsidR="006B5862" w:rsidRPr="002E4D50">
        <w:rPr>
          <w:rFonts w:ascii="Times New Roman" w:hAnsi="Times New Roman" w:cs="Times New Roman"/>
          <w:b/>
          <w:bCs/>
          <w:sz w:val="24"/>
          <w:szCs w:val="24"/>
        </w:rPr>
        <w:t>’applicazione del</w:t>
      </w:r>
      <w:r w:rsidR="00BA0569" w:rsidRPr="002E4D50">
        <w:rPr>
          <w:rFonts w:ascii="Times New Roman" w:hAnsi="Times New Roman" w:cs="Times New Roman"/>
          <w:b/>
          <w:bCs/>
          <w:sz w:val="24"/>
          <w:szCs w:val="24"/>
        </w:rPr>
        <w:t xml:space="preserve"> meccanismo di compensazione</w:t>
      </w:r>
      <w:r w:rsidR="009F6202" w:rsidRPr="002E4D50">
        <w:rPr>
          <w:rFonts w:ascii="Times New Roman" w:hAnsi="Times New Roman" w:cs="Times New Roman"/>
          <w:b/>
          <w:bCs/>
          <w:sz w:val="24"/>
          <w:szCs w:val="24"/>
        </w:rPr>
        <w:t xml:space="preserve"> </w:t>
      </w:r>
      <w:r w:rsidR="009F6202" w:rsidRPr="002E4D50">
        <w:rPr>
          <w:rFonts w:ascii="Times New Roman" w:hAnsi="Times New Roman" w:cs="Times New Roman"/>
          <w:sz w:val="24"/>
          <w:szCs w:val="24"/>
        </w:rPr>
        <w:t>sopra descritto</w:t>
      </w:r>
      <w:r w:rsidR="0004010D" w:rsidRPr="002E4D50">
        <w:rPr>
          <w:rFonts w:ascii="Times New Roman" w:hAnsi="Times New Roman" w:cs="Times New Roman"/>
          <w:sz w:val="24"/>
          <w:szCs w:val="24"/>
        </w:rPr>
        <w:t xml:space="preserve">, </w:t>
      </w:r>
      <w:r w:rsidR="00D86129" w:rsidRPr="002E4D50">
        <w:rPr>
          <w:rFonts w:ascii="Times New Roman" w:hAnsi="Times New Roman" w:cs="Times New Roman"/>
          <w:sz w:val="24"/>
          <w:szCs w:val="24"/>
        </w:rPr>
        <w:t>e</w:t>
      </w:r>
      <w:r w:rsidR="00204E6A" w:rsidRPr="002E4D50">
        <w:rPr>
          <w:rFonts w:ascii="Times New Roman" w:hAnsi="Times New Roman" w:cs="Times New Roman"/>
          <w:sz w:val="24"/>
          <w:szCs w:val="24"/>
        </w:rPr>
        <w:t>d</w:t>
      </w:r>
      <w:r w:rsidR="00D86129" w:rsidRPr="002E4D50">
        <w:rPr>
          <w:rFonts w:ascii="Times New Roman" w:hAnsi="Times New Roman" w:cs="Times New Roman"/>
          <w:sz w:val="24"/>
          <w:szCs w:val="24"/>
        </w:rPr>
        <w:t xml:space="preserve"> il </w:t>
      </w:r>
      <w:r w:rsidR="00D86129" w:rsidRPr="002E4D50">
        <w:rPr>
          <w:rFonts w:ascii="Times New Roman" w:hAnsi="Times New Roman" w:cs="Times New Roman"/>
          <w:b/>
          <w:bCs/>
          <w:sz w:val="24"/>
          <w:szCs w:val="24"/>
        </w:rPr>
        <w:t>computo dell'energia da assoggettar</w:t>
      </w:r>
      <w:r w:rsidR="0052489A" w:rsidRPr="002E4D50">
        <w:rPr>
          <w:rFonts w:ascii="Times New Roman" w:hAnsi="Times New Roman" w:cs="Times New Roman"/>
          <w:b/>
          <w:bCs/>
          <w:sz w:val="24"/>
          <w:szCs w:val="24"/>
        </w:rPr>
        <w:t>e</w:t>
      </w:r>
      <w:r w:rsidR="00D86129" w:rsidRPr="002E4D50">
        <w:rPr>
          <w:rFonts w:ascii="Times New Roman" w:hAnsi="Times New Roman" w:cs="Times New Roman"/>
          <w:sz w:val="24"/>
          <w:szCs w:val="24"/>
        </w:rPr>
        <w:t>, ten</w:t>
      </w:r>
      <w:r w:rsidR="004B234C" w:rsidRPr="002E4D50">
        <w:rPr>
          <w:rFonts w:ascii="Times New Roman" w:hAnsi="Times New Roman" w:cs="Times New Roman"/>
          <w:sz w:val="24"/>
          <w:szCs w:val="24"/>
        </w:rPr>
        <w:t xml:space="preserve">uto conto </w:t>
      </w:r>
      <w:r w:rsidR="00D86129" w:rsidRPr="002E4D50">
        <w:rPr>
          <w:rFonts w:ascii="Times New Roman" w:hAnsi="Times New Roman" w:cs="Times New Roman"/>
          <w:sz w:val="24"/>
          <w:szCs w:val="24"/>
        </w:rPr>
        <w:t xml:space="preserve">dei </w:t>
      </w:r>
      <w:r w:rsidR="004B234C" w:rsidRPr="002E4D50">
        <w:rPr>
          <w:rFonts w:ascii="Times New Roman" w:hAnsi="Times New Roman" w:cs="Times New Roman"/>
          <w:b/>
          <w:bCs/>
          <w:sz w:val="24"/>
          <w:szCs w:val="24"/>
        </w:rPr>
        <w:t xml:space="preserve">diversi </w:t>
      </w:r>
      <w:r w:rsidR="00D86129" w:rsidRPr="002E4D50">
        <w:rPr>
          <w:rFonts w:ascii="Times New Roman" w:hAnsi="Times New Roman" w:cs="Times New Roman"/>
          <w:b/>
          <w:bCs/>
          <w:sz w:val="24"/>
          <w:szCs w:val="24"/>
        </w:rPr>
        <w:t>regimi di incentivazione</w:t>
      </w:r>
      <w:r w:rsidR="00D86129" w:rsidRPr="002E4D50">
        <w:rPr>
          <w:rFonts w:ascii="Times New Roman" w:hAnsi="Times New Roman" w:cs="Times New Roman"/>
          <w:sz w:val="24"/>
          <w:szCs w:val="24"/>
        </w:rPr>
        <w:t xml:space="preserve"> </w:t>
      </w:r>
      <w:r w:rsidR="006B5862" w:rsidRPr="002E4D50">
        <w:rPr>
          <w:rFonts w:ascii="Times New Roman" w:hAnsi="Times New Roman" w:cs="Times New Roman"/>
          <w:b/>
          <w:bCs/>
          <w:sz w:val="24"/>
          <w:szCs w:val="24"/>
        </w:rPr>
        <w:t xml:space="preserve">e cessione </w:t>
      </w:r>
      <w:r w:rsidR="00B000E5" w:rsidRPr="002E4D50">
        <w:rPr>
          <w:rFonts w:ascii="Times New Roman" w:hAnsi="Times New Roman" w:cs="Times New Roman"/>
          <w:b/>
          <w:bCs/>
          <w:sz w:val="24"/>
          <w:szCs w:val="24"/>
        </w:rPr>
        <w:t>dell’energia</w:t>
      </w:r>
      <w:r w:rsidR="00B000E5" w:rsidRPr="002E4D50">
        <w:rPr>
          <w:rFonts w:ascii="Times New Roman" w:hAnsi="Times New Roman" w:cs="Times New Roman"/>
          <w:sz w:val="24"/>
          <w:szCs w:val="24"/>
        </w:rPr>
        <w:t xml:space="preserve">, </w:t>
      </w:r>
      <w:r w:rsidR="00D86129" w:rsidRPr="002E4D50">
        <w:rPr>
          <w:rFonts w:ascii="Times New Roman" w:hAnsi="Times New Roman" w:cs="Times New Roman"/>
          <w:sz w:val="24"/>
          <w:szCs w:val="24"/>
        </w:rPr>
        <w:t>nonché</w:t>
      </w:r>
      <w:r w:rsidR="00B000E5" w:rsidRPr="002E4D50">
        <w:rPr>
          <w:rFonts w:ascii="Times New Roman" w:hAnsi="Times New Roman" w:cs="Times New Roman"/>
          <w:sz w:val="24"/>
          <w:szCs w:val="24"/>
        </w:rPr>
        <w:t>,</w:t>
      </w:r>
      <w:r w:rsidR="00D86129" w:rsidRPr="002E4D50">
        <w:rPr>
          <w:rFonts w:ascii="Times New Roman" w:hAnsi="Times New Roman" w:cs="Times New Roman"/>
          <w:sz w:val="24"/>
          <w:szCs w:val="24"/>
        </w:rPr>
        <w:t xml:space="preserve"> </w:t>
      </w:r>
      <w:r w:rsidR="00B000E5" w:rsidRPr="002E4D50">
        <w:rPr>
          <w:rFonts w:ascii="Times New Roman" w:hAnsi="Times New Roman" w:cs="Times New Roman"/>
          <w:sz w:val="24"/>
          <w:szCs w:val="24"/>
        </w:rPr>
        <w:t xml:space="preserve">per gli impianti non incentivati, </w:t>
      </w:r>
      <w:r w:rsidR="00D86129" w:rsidRPr="002E4D50">
        <w:rPr>
          <w:rFonts w:ascii="Times New Roman" w:hAnsi="Times New Roman" w:cs="Times New Roman"/>
          <w:sz w:val="24"/>
          <w:szCs w:val="24"/>
        </w:rPr>
        <w:t>dei contratti a termine eventualmente stipulati</w:t>
      </w:r>
      <w:r w:rsidR="004B234C" w:rsidRPr="002E4D50">
        <w:rPr>
          <w:rFonts w:ascii="Times New Roman" w:hAnsi="Times New Roman" w:cs="Times New Roman"/>
          <w:sz w:val="24"/>
          <w:szCs w:val="24"/>
        </w:rPr>
        <w:t xml:space="preserve"> (ipotesi qu</w:t>
      </w:r>
      <w:r w:rsidR="00D67039" w:rsidRPr="002E4D50">
        <w:rPr>
          <w:rFonts w:ascii="Times New Roman" w:hAnsi="Times New Roman" w:cs="Times New Roman"/>
          <w:sz w:val="24"/>
          <w:szCs w:val="24"/>
        </w:rPr>
        <w:t>es</w:t>
      </w:r>
      <w:r w:rsidR="004B234C" w:rsidRPr="002E4D50">
        <w:rPr>
          <w:rFonts w:ascii="Times New Roman" w:hAnsi="Times New Roman" w:cs="Times New Roman"/>
          <w:sz w:val="24"/>
          <w:szCs w:val="24"/>
        </w:rPr>
        <w:t xml:space="preserve">t’ultima </w:t>
      </w:r>
      <w:r w:rsidR="00D67039" w:rsidRPr="002E4D50">
        <w:rPr>
          <w:rFonts w:ascii="Times New Roman" w:hAnsi="Times New Roman" w:cs="Times New Roman"/>
          <w:sz w:val="24"/>
          <w:szCs w:val="24"/>
        </w:rPr>
        <w:t xml:space="preserve">di scarso interesse delle imprese agricole che detengono </w:t>
      </w:r>
      <w:r w:rsidR="00331BE5" w:rsidRPr="002E4D50">
        <w:rPr>
          <w:rFonts w:ascii="Times New Roman" w:hAnsi="Times New Roman" w:cs="Times New Roman"/>
          <w:sz w:val="24"/>
          <w:szCs w:val="24"/>
        </w:rPr>
        <w:t xml:space="preserve">quasi esclusivamente </w:t>
      </w:r>
      <w:r w:rsidR="00D67039" w:rsidRPr="002E4D50">
        <w:rPr>
          <w:rFonts w:ascii="Times New Roman" w:hAnsi="Times New Roman" w:cs="Times New Roman"/>
          <w:sz w:val="24"/>
          <w:szCs w:val="24"/>
        </w:rPr>
        <w:t xml:space="preserve">impianti incentivati e laddove non incentivati, entrati in esercizio dopo il </w:t>
      </w:r>
      <w:r w:rsidR="00331BE5" w:rsidRPr="002E4D50">
        <w:rPr>
          <w:rFonts w:ascii="Times New Roman" w:hAnsi="Times New Roman" w:cs="Times New Roman"/>
          <w:sz w:val="24"/>
          <w:szCs w:val="24"/>
        </w:rPr>
        <w:t>1 gennaio 2010</w:t>
      </w:r>
      <w:r w:rsidR="005F789B" w:rsidRPr="002E4D50">
        <w:rPr>
          <w:rFonts w:ascii="Times New Roman" w:hAnsi="Times New Roman" w:cs="Times New Roman"/>
          <w:sz w:val="24"/>
          <w:szCs w:val="24"/>
        </w:rPr>
        <w:t xml:space="preserve"> e dunque non soggetti al meccanismo</w:t>
      </w:r>
      <w:r w:rsidR="002C39F3" w:rsidRPr="002E4D50">
        <w:rPr>
          <w:rFonts w:ascii="Times New Roman" w:hAnsi="Times New Roman" w:cs="Times New Roman"/>
          <w:sz w:val="24"/>
          <w:szCs w:val="24"/>
        </w:rPr>
        <w:t xml:space="preserve"> in commento</w:t>
      </w:r>
      <w:r w:rsidR="00D67039" w:rsidRPr="002E4D50">
        <w:rPr>
          <w:rFonts w:ascii="Times New Roman" w:hAnsi="Times New Roman" w:cs="Times New Roman"/>
          <w:sz w:val="24"/>
          <w:szCs w:val="24"/>
        </w:rPr>
        <w:t>)</w:t>
      </w:r>
      <w:r w:rsidR="00204E6A" w:rsidRPr="002E4D50">
        <w:rPr>
          <w:rFonts w:ascii="Times New Roman" w:hAnsi="Times New Roman" w:cs="Times New Roman"/>
          <w:sz w:val="24"/>
          <w:szCs w:val="24"/>
        </w:rPr>
        <w:t xml:space="preserve">. </w:t>
      </w:r>
    </w:p>
    <w:p w14:paraId="487EDB5A" w14:textId="77777777" w:rsidR="005D2023" w:rsidRPr="002E4D50" w:rsidRDefault="005D2023" w:rsidP="005D2023">
      <w:pPr>
        <w:spacing w:after="0" w:line="240" w:lineRule="auto"/>
        <w:jc w:val="both"/>
        <w:rPr>
          <w:rFonts w:ascii="Times New Roman" w:hAnsi="Times New Roman" w:cs="Times New Roman"/>
          <w:sz w:val="24"/>
          <w:szCs w:val="24"/>
        </w:rPr>
      </w:pPr>
    </w:p>
    <w:p w14:paraId="7CB0C81C" w14:textId="45B1DC8B" w:rsidR="00D86129" w:rsidRPr="002E4D50" w:rsidRDefault="00204E6A" w:rsidP="005D2023">
      <w:pPr>
        <w:spacing w:after="0" w:line="240" w:lineRule="auto"/>
        <w:jc w:val="both"/>
        <w:rPr>
          <w:rFonts w:ascii="Times New Roman" w:hAnsi="Times New Roman" w:cs="Times New Roman"/>
          <w:sz w:val="24"/>
          <w:szCs w:val="24"/>
        </w:rPr>
      </w:pPr>
      <w:r w:rsidRPr="002E4D50">
        <w:rPr>
          <w:rFonts w:ascii="Times New Roman" w:hAnsi="Times New Roman" w:cs="Times New Roman"/>
          <w:sz w:val="24"/>
          <w:szCs w:val="24"/>
        </w:rPr>
        <w:t>In p</w:t>
      </w:r>
      <w:r w:rsidR="007053C6" w:rsidRPr="002E4D50">
        <w:rPr>
          <w:rFonts w:ascii="Times New Roman" w:hAnsi="Times New Roman" w:cs="Times New Roman"/>
          <w:sz w:val="24"/>
          <w:szCs w:val="24"/>
        </w:rPr>
        <w:t>articolare</w:t>
      </w:r>
      <w:r w:rsidR="00F13F18" w:rsidRPr="002E4D50">
        <w:rPr>
          <w:rFonts w:ascii="Times New Roman" w:hAnsi="Times New Roman" w:cs="Times New Roman"/>
          <w:sz w:val="24"/>
          <w:szCs w:val="24"/>
        </w:rPr>
        <w:t>,</w:t>
      </w:r>
      <w:r w:rsidR="007053C6" w:rsidRPr="002E4D50">
        <w:rPr>
          <w:rFonts w:ascii="Times New Roman" w:hAnsi="Times New Roman" w:cs="Times New Roman"/>
          <w:sz w:val="24"/>
          <w:szCs w:val="24"/>
        </w:rPr>
        <w:t xml:space="preserve"> </w:t>
      </w:r>
      <w:r w:rsidR="00DB2C8D" w:rsidRPr="002E4D50">
        <w:rPr>
          <w:rFonts w:ascii="Times New Roman" w:hAnsi="Times New Roman" w:cs="Times New Roman"/>
          <w:sz w:val="24"/>
          <w:szCs w:val="24"/>
        </w:rPr>
        <w:t xml:space="preserve">l’ARERA chiarisce che </w:t>
      </w:r>
      <w:r w:rsidR="0097587A" w:rsidRPr="002E4D50">
        <w:rPr>
          <w:rFonts w:ascii="Times New Roman" w:hAnsi="Times New Roman" w:cs="Times New Roman"/>
          <w:sz w:val="24"/>
          <w:szCs w:val="24"/>
        </w:rPr>
        <w:t>la misura si applica agli:</w:t>
      </w:r>
    </w:p>
    <w:p w14:paraId="536699F6" w14:textId="77777777" w:rsidR="005D2023" w:rsidRPr="002E4D50" w:rsidRDefault="005D2023" w:rsidP="005D2023">
      <w:pPr>
        <w:spacing w:after="0" w:line="240" w:lineRule="auto"/>
        <w:jc w:val="both"/>
        <w:rPr>
          <w:rFonts w:ascii="Times New Roman" w:hAnsi="Times New Roman" w:cs="Times New Roman"/>
          <w:sz w:val="24"/>
          <w:szCs w:val="24"/>
        </w:rPr>
      </w:pPr>
    </w:p>
    <w:p w14:paraId="25852627" w14:textId="17D23F38" w:rsidR="009C0C1A" w:rsidRPr="002E4D50" w:rsidRDefault="009C0C1A" w:rsidP="005D2023">
      <w:pPr>
        <w:spacing w:after="0" w:line="240" w:lineRule="auto"/>
        <w:jc w:val="both"/>
        <w:rPr>
          <w:rFonts w:ascii="Times New Roman" w:hAnsi="Times New Roman" w:cs="Times New Roman"/>
          <w:sz w:val="24"/>
          <w:szCs w:val="24"/>
        </w:rPr>
      </w:pPr>
      <w:r w:rsidRPr="002E4D50">
        <w:rPr>
          <w:rFonts w:ascii="Times New Roman" w:hAnsi="Times New Roman" w:cs="Times New Roman"/>
          <w:sz w:val="24"/>
          <w:szCs w:val="24"/>
        </w:rPr>
        <w:t>a)</w:t>
      </w:r>
      <w:r w:rsidRPr="002E4D50">
        <w:rPr>
          <w:rFonts w:ascii="Times New Roman" w:hAnsi="Times New Roman" w:cs="Times New Roman"/>
          <w:b/>
          <w:bCs/>
          <w:sz w:val="24"/>
          <w:szCs w:val="24"/>
        </w:rPr>
        <w:t xml:space="preserve"> impianti fotovoltaici di potenza superiore a 20 kW</w:t>
      </w:r>
      <w:r w:rsidRPr="002E4D50">
        <w:rPr>
          <w:rFonts w:ascii="Times New Roman" w:hAnsi="Times New Roman" w:cs="Times New Roman"/>
          <w:sz w:val="24"/>
          <w:szCs w:val="24"/>
        </w:rPr>
        <w:t xml:space="preserve"> </w:t>
      </w:r>
      <w:r w:rsidR="00F91C7A" w:rsidRPr="002E4D50">
        <w:rPr>
          <w:rFonts w:ascii="Times New Roman" w:hAnsi="Times New Roman" w:cs="Times New Roman"/>
          <w:b/>
          <w:bCs/>
          <w:sz w:val="24"/>
          <w:szCs w:val="24"/>
        </w:rPr>
        <w:t xml:space="preserve">che beneficiano </w:t>
      </w:r>
      <w:r w:rsidR="00890E9B" w:rsidRPr="002E4D50">
        <w:rPr>
          <w:rFonts w:ascii="Times New Roman" w:hAnsi="Times New Roman" w:cs="Times New Roman"/>
          <w:b/>
          <w:bCs/>
          <w:sz w:val="24"/>
          <w:szCs w:val="24"/>
        </w:rPr>
        <w:t>degli incentivi del</w:t>
      </w:r>
      <w:r w:rsidRPr="002E4D50">
        <w:rPr>
          <w:rFonts w:ascii="Times New Roman" w:hAnsi="Times New Roman" w:cs="Times New Roman"/>
          <w:b/>
          <w:bCs/>
          <w:sz w:val="24"/>
          <w:szCs w:val="24"/>
        </w:rPr>
        <w:t xml:space="preserve"> Conto Energia, non dipendenti dai prezzi di mercato</w:t>
      </w:r>
      <w:r w:rsidR="00890E9B" w:rsidRPr="002E4D50">
        <w:rPr>
          <w:rFonts w:ascii="Times New Roman" w:hAnsi="Times New Roman" w:cs="Times New Roman"/>
          <w:sz w:val="24"/>
          <w:szCs w:val="24"/>
        </w:rPr>
        <w:t xml:space="preserve"> (tariffe premio)</w:t>
      </w:r>
      <w:r w:rsidRPr="002E4D50">
        <w:rPr>
          <w:rFonts w:ascii="Times New Roman" w:hAnsi="Times New Roman" w:cs="Times New Roman"/>
          <w:sz w:val="24"/>
          <w:szCs w:val="24"/>
        </w:rPr>
        <w:t xml:space="preserve"> cioè degli incentivi di cui ai decreti 28 luglio 2005</w:t>
      </w:r>
      <w:r w:rsidR="001B5BC0" w:rsidRPr="002E4D50">
        <w:rPr>
          <w:rFonts w:ascii="Times New Roman" w:hAnsi="Times New Roman" w:cs="Times New Roman"/>
          <w:sz w:val="24"/>
          <w:szCs w:val="24"/>
        </w:rPr>
        <w:t xml:space="preserve"> (I Conto energia)</w:t>
      </w:r>
      <w:r w:rsidRPr="002E4D50">
        <w:rPr>
          <w:rFonts w:ascii="Times New Roman" w:hAnsi="Times New Roman" w:cs="Times New Roman"/>
          <w:sz w:val="24"/>
          <w:szCs w:val="24"/>
        </w:rPr>
        <w:t>, 19 febbraio 2007</w:t>
      </w:r>
      <w:r w:rsidR="001B5BC0" w:rsidRPr="002E4D50">
        <w:rPr>
          <w:rFonts w:ascii="Times New Roman" w:hAnsi="Times New Roman" w:cs="Times New Roman"/>
          <w:sz w:val="24"/>
          <w:szCs w:val="24"/>
        </w:rPr>
        <w:t xml:space="preserve"> (II conto energia)</w:t>
      </w:r>
      <w:r w:rsidRPr="002E4D50">
        <w:rPr>
          <w:rFonts w:ascii="Times New Roman" w:hAnsi="Times New Roman" w:cs="Times New Roman"/>
          <w:sz w:val="24"/>
          <w:szCs w:val="24"/>
        </w:rPr>
        <w:t xml:space="preserve">, 6 agosto 2010 </w:t>
      </w:r>
      <w:r w:rsidR="001B5BC0" w:rsidRPr="002E4D50">
        <w:rPr>
          <w:rFonts w:ascii="Times New Roman" w:hAnsi="Times New Roman" w:cs="Times New Roman"/>
          <w:sz w:val="24"/>
          <w:szCs w:val="24"/>
        </w:rPr>
        <w:t>(</w:t>
      </w:r>
      <w:r w:rsidR="009B6E9D" w:rsidRPr="002E4D50">
        <w:rPr>
          <w:rFonts w:ascii="Times New Roman" w:hAnsi="Times New Roman" w:cs="Times New Roman"/>
          <w:sz w:val="24"/>
          <w:szCs w:val="24"/>
        </w:rPr>
        <w:t xml:space="preserve">III conto energia) </w:t>
      </w:r>
      <w:r w:rsidRPr="002E4D50">
        <w:rPr>
          <w:rFonts w:ascii="Times New Roman" w:hAnsi="Times New Roman" w:cs="Times New Roman"/>
          <w:sz w:val="24"/>
          <w:szCs w:val="24"/>
        </w:rPr>
        <w:t>e 5 maggio 2011</w:t>
      </w:r>
      <w:r w:rsidR="009B6E9D" w:rsidRPr="002E4D50">
        <w:rPr>
          <w:rFonts w:ascii="Times New Roman" w:hAnsi="Times New Roman" w:cs="Times New Roman"/>
          <w:sz w:val="24"/>
          <w:szCs w:val="24"/>
        </w:rPr>
        <w:t xml:space="preserve"> (IV conto energia</w:t>
      </w:r>
      <w:r w:rsidR="00AB0B9D" w:rsidRPr="002E4D50">
        <w:rPr>
          <w:rFonts w:ascii="Times New Roman" w:hAnsi="Times New Roman" w:cs="Times New Roman"/>
          <w:sz w:val="24"/>
          <w:szCs w:val="24"/>
        </w:rPr>
        <w:t>), a</w:t>
      </w:r>
      <w:r w:rsidRPr="002E4D50">
        <w:rPr>
          <w:rFonts w:ascii="Times New Roman" w:hAnsi="Times New Roman" w:cs="Times New Roman"/>
          <w:sz w:val="24"/>
          <w:szCs w:val="24"/>
        </w:rPr>
        <w:t>d eccezione degli impianti che beneficiano dell</w:t>
      </w:r>
      <w:r w:rsidR="00C35A74" w:rsidRPr="002E4D50">
        <w:rPr>
          <w:rFonts w:ascii="Times New Roman" w:hAnsi="Times New Roman" w:cs="Times New Roman"/>
          <w:sz w:val="24"/>
          <w:szCs w:val="24"/>
        </w:rPr>
        <w:t xml:space="preserve">e tariffe </w:t>
      </w:r>
      <w:r w:rsidR="00237CC0" w:rsidRPr="002E4D50">
        <w:rPr>
          <w:rFonts w:ascii="Times New Roman" w:hAnsi="Times New Roman" w:cs="Times New Roman"/>
          <w:sz w:val="24"/>
          <w:szCs w:val="24"/>
        </w:rPr>
        <w:t>onnicomprensiv</w:t>
      </w:r>
      <w:r w:rsidR="00C35A74" w:rsidRPr="002E4D50">
        <w:rPr>
          <w:rFonts w:ascii="Times New Roman" w:hAnsi="Times New Roman" w:cs="Times New Roman"/>
          <w:sz w:val="24"/>
          <w:szCs w:val="24"/>
        </w:rPr>
        <w:t>e</w:t>
      </w:r>
      <w:r w:rsidRPr="002E4D50">
        <w:rPr>
          <w:rFonts w:ascii="Times New Roman" w:hAnsi="Times New Roman" w:cs="Times New Roman"/>
          <w:sz w:val="24"/>
          <w:szCs w:val="24"/>
        </w:rPr>
        <w:t>;</w:t>
      </w:r>
    </w:p>
    <w:p w14:paraId="00157B37" w14:textId="12F29EE9" w:rsidR="009C0C1A" w:rsidRPr="002E4D50" w:rsidRDefault="009C0C1A" w:rsidP="005D2023">
      <w:pPr>
        <w:spacing w:after="0" w:line="240" w:lineRule="auto"/>
        <w:jc w:val="both"/>
        <w:rPr>
          <w:rFonts w:ascii="Times New Roman" w:hAnsi="Times New Roman" w:cs="Times New Roman"/>
          <w:sz w:val="24"/>
          <w:szCs w:val="24"/>
        </w:rPr>
      </w:pPr>
      <w:r w:rsidRPr="002E4D50">
        <w:rPr>
          <w:rFonts w:ascii="Times New Roman" w:hAnsi="Times New Roman" w:cs="Times New Roman"/>
          <w:sz w:val="24"/>
          <w:szCs w:val="24"/>
        </w:rPr>
        <w:t xml:space="preserve">b) impianti di potenza superiore a 20 kW alimentati da fonte solare, idrica, geotermica ed eolica che non accedono a meccanismi di incentivazione, entrati in esercizio in data antecedente al 1° gennaio 2010, ivi inclusi gli impianti non incentivati che cedono l’energia al GSE tramite il ritiro dedicato o lo scambio sul posto. </w:t>
      </w:r>
    </w:p>
    <w:p w14:paraId="7D899195" w14:textId="77777777" w:rsidR="00456C46" w:rsidRPr="002E4D50" w:rsidRDefault="00456C46" w:rsidP="005D2023">
      <w:pPr>
        <w:spacing w:after="0" w:line="240" w:lineRule="auto"/>
        <w:jc w:val="both"/>
        <w:rPr>
          <w:rFonts w:ascii="Times New Roman" w:hAnsi="Times New Roman" w:cs="Times New Roman"/>
          <w:sz w:val="24"/>
          <w:szCs w:val="24"/>
        </w:rPr>
      </w:pPr>
    </w:p>
    <w:p w14:paraId="40A97B4F" w14:textId="7181EB0B" w:rsidR="003172CE" w:rsidRPr="002E4D50" w:rsidRDefault="002264DE" w:rsidP="005D2023">
      <w:pPr>
        <w:spacing w:after="0" w:line="240" w:lineRule="auto"/>
        <w:jc w:val="both"/>
        <w:rPr>
          <w:rFonts w:ascii="Times New Roman" w:hAnsi="Times New Roman" w:cs="Times New Roman"/>
          <w:sz w:val="24"/>
          <w:szCs w:val="24"/>
        </w:rPr>
      </w:pPr>
      <w:r w:rsidRPr="002E4D50">
        <w:rPr>
          <w:rFonts w:ascii="Times New Roman" w:hAnsi="Times New Roman" w:cs="Times New Roman"/>
          <w:sz w:val="24"/>
          <w:szCs w:val="24"/>
        </w:rPr>
        <w:t xml:space="preserve">Si evidenzia </w:t>
      </w:r>
      <w:r w:rsidR="00307788" w:rsidRPr="002E4D50">
        <w:rPr>
          <w:rFonts w:ascii="Times New Roman" w:hAnsi="Times New Roman" w:cs="Times New Roman"/>
          <w:sz w:val="24"/>
          <w:szCs w:val="24"/>
        </w:rPr>
        <w:t xml:space="preserve">che le imprese agricole interessate dal meccanismo </w:t>
      </w:r>
      <w:r w:rsidR="0066649E" w:rsidRPr="002E4D50">
        <w:rPr>
          <w:rFonts w:ascii="Times New Roman" w:hAnsi="Times New Roman" w:cs="Times New Roman"/>
          <w:sz w:val="24"/>
          <w:szCs w:val="24"/>
        </w:rPr>
        <w:t>(</w:t>
      </w:r>
      <w:r w:rsidR="00507A37" w:rsidRPr="002E4D50">
        <w:rPr>
          <w:rFonts w:ascii="Times New Roman" w:hAnsi="Times New Roman" w:cs="Times New Roman"/>
          <w:sz w:val="24"/>
          <w:szCs w:val="24"/>
        </w:rPr>
        <w:t>diverse migliaia gli impianti) rientrano tutt</w:t>
      </w:r>
      <w:r w:rsidR="0006098E">
        <w:rPr>
          <w:rFonts w:ascii="Times New Roman" w:hAnsi="Times New Roman" w:cs="Times New Roman"/>
          <w:sz w:val="24"/>
          <w:szCs w:val="24"/>
        </w:rPr>
        <w:t>e</w:t>
      </w:r>
      <w:r w:rsidR="00507A37" w:rsidRPr="002E4D50">
        <w:rPr>
          <w:rFonts w:ascii="Times New Roman" w:hAnsi="Times New Roman" w:cs="Times New Roman"/>
          <w:sz w:val="24"/>
          <w:szCs w:val="24"/>
        </w:rPr>
        <w:t xml:space="preserve"> n</w:t>
      </w:r>
      <w:r w:rsidR="00E21FCE" w:rsidRPr="002E4D50">
        <w:rPr>
          <w:rFonts w:ascii="Times New Roman" w:hAnsi="Times New Roman" w:cs="Times New Roman"/>
          <w:sz w:val="24"/>
          <w:szCs w:val="24"/>
        </w:rPr>
        <w:t>ella lettera a)</w:t>
      </w:r>
      <w:r w:rsidR="00231C68">
        <w:rPr>
          <w:rFonts w:ascii="Times New Roman" w:hAnsi="Times New Roman" w:cs="Times New Roman"/>
          <w:sz w:val="24"/>
          <w:szCs w:val="24"/>
        </w:rPr>
        <w:t xml:space="preserve">, comma 1 </w:t>
      </w:r>
      <w:r w:rsidR="00507A37" w:rsidRPr="002E4D50">
        <w:rPr>
          <w:rFonts w:ascii="Times New Roman" w:hAnsi="Times New Roman" w:cs="Times New Roman"/>
          <w:sz w:val="24"/>
          <w:szCs w:val="24"/>
        </w:rPr>
        <w:t>del</w:t>
      </w:r>
      <w:r w:rsidR="003A2DB6" w:rsidRPr="002E4D50">
        <w:rPr>
          <w:rFonts w:ascii="Times New Roman" w:hAnsi="Times New Roman" w:cs="Times New Roman"/>
          <w:sz w:val="24"/>
          <w:szCs w:val="24"/>
        </w:rPr>
        <w:t>l’articolo 15 bis</w:t>
      </w:r>
      <w:r w:rsidR="003172CE" w:rsidRPr="002E4D50">
        <w:rPr>
          <w:rFonts w:ascii="Times New Roman" w:hAnsi="Times New Roman" w:cs="Times New Roman"/>
          <w:sz w:val="24"/>
          <w:szCs w:val="24"/>
        </w:rPr>
        <w:t>.</w:t>
      </w:r>
    </w:p>
    <w:p w14:paraId="3C55FA65" w14:textId="31FF8F2A" w:rsidR="003172CE" w:rsidRPr="002E4D50" w:rsidRDefault="003172CE" w:rsidP="005D2023">
      <w:pPr>
        <w:spacing w:after="0" w:line="240" w:lineRule="auto"/>
        <w:jc w:val="both"/>
        <w:rPr>
          <w:rFonts w:ascii="Times New Roman" w:hAnsi="Times New Roman" w:cs="Times New Roman"/>
          <w:sz w:val="24"/>
          <w:szCs w:val="24"/>
        </w:rPr>
      </w:pPr>
      <w:r w:rsidRPr="002E4D50">
        <w:rPr>
          <w:rFonts w:ascii="Times New Roman" w:hAnsi="Times New Roman" w:cs="Times New Roman"/>
          <w:sz w:val="24"/>
          <w:szCs w:val="24"/>
        </w:rPr>
        <w:t>Più in particolare tratt</w:t>
      </w:r>
      <w:r w:rsidR="00CC42AC" w:rsidRPr="002E4D50">
        <w:rPr>
          <w:rFonts w:ascii="Times New Roman" w:hAnsi="Times New Roman" w:cs="Times New Roman"/>
          <w:sz w:val="24"/>
          <w:szCs w:val="24"/>
        </w:rPr>
        <w:t>a</w:t>
      </w:r>
      <w:r w:rsidRPr="002E4D50">
        <w:rPr>
          <w:rFonts w:ascii="Times New Roman" w:hAnsi="Times New Roman" w:cs="Times New Roman"/>
          <w:sz w:val="24"/>
          <w:szCs w:val="24"/>
        </w:rPr>
        <w:t xml:space="preserve">si di impianti di potenza </w:t>
      </w:r>
      <w:r w:rsidR="00231C68">
        <w:rPr>
          <w:rFonts w:ascii="Times New Roman" w:hAnsi="Times New Roman" w:cs="Times New Roman"/>
          <w:sz w:val="24"/>
          <w:szCs w:val="24"/>
        </w:rPr>
        <w:t xml:space="preserve">oltre i 20 </w:t>
      </w:r>
      <w:r w:rsidR="00BB55B0" w:rsidRPr="002E4D50">
        <w:rPr>
          <w:rFonts w:ascii="Times New Roman" w:hAnsi="Times New Roman" w:cs="Times New Roman"/>
          <w:sz w:val="24"/>
          <w:szCs w:val="24"/>
        </w:rPr>
        <w:t xml:space="preserve">KW, la cui produzione è destinata all’autoconsumo </w:t>
      </w:r>
      <w:r w:rsidR="00354BBB" w:rsidRPr="002E4D50">
        <w:rPr>
          <w:rFonts w:ascii="Times New Roman" w:hAnsi="Times New Roman" w:cs="Times New Roman"/>
          <w:sz w:val="24"/>
          <w:szCs w:val="24"/>
        </w:rPr>
        <w:t>o alla</w:t>
      </w:r>
      <w:r w:rsidR="005C37E8" w:rsidRPr="002E4D50">
        <w:rPr>
          <w:rFonts w:ascii="Times New Roman" w:hAnsi="Times New Roman" w:cs="Times New Roman"/>
          <w:sz w:val="24"/>
          <w:szCs w:val="24"/>
        </w:rPr>
        <w:t xml:space="preserve"> cessione parziale/totale che immettono in rete l’energia</w:t>
      </w:r>
      <w:r w:rsidR="00DB0FFB" w:rsidRPr="002E4D50">
        <w:rPr>
          <w:rFonts w:ascii="Times New Roman" w:hAnsi="Times New Roman" w:cs="Times New Roman"/>
          <w:sz w:val="24"/>
          <w:szCs w:val="24"/>
        </w:rPr>
        <w:t xml:space="preserve">. </w:t>
      </w:r>
    </w:p>
    <w:p w14:paraId="39495D46" w14:textId="7317FACD" w:rsidR="00DB0FFB" w:rsidRPr="002E4D50" w:rsidRDefault="00DB0FFB" w:rsidP="005D2023">
      <w:pPr>
        <w:spacing w:after="0" w:line="240" w:lineRule="auto"/>
        <w:jc w:val="both"/>
        <w:rPr>
          <w:rFonts w:ascii="Times New Roman" w:hAnsi="Times New Roman" w:cs="Times New Roman"/>
          <w:sz w:val="24"/>
          <w:szCs w:val="24"/>
        </w:rPr>
      </w:pPr>
    </w:p>
    <w:p w14:paraId="6463F2AD" w14:textId="0C178DA4" w:rsidR="009458E0" w:rsidRDefault="004C361F" w:rsidP="005D20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breve</w:t>
      </w:r>
      <w:r w:rsidR="00231C68">
        <w:rPr>
          <w:rFonts w:ascii="Times New Roman" w:hAnsi="Times New Roman" w:cs="Times New Roman"/>
          <w:sz w:val="24"/>
          <w:szCs w:val="24"/>
        </w:rPr>
        <w:t xml:space="preserve">, possiamo suddividere gli impianti </w:t>
      </w:r>
      <w:r>
        <w:rPr>
          <w:rFonts w:ascii="Times New Roman" w:hAnsi="Times New Roman" w:cs="Times New Roman"/>
          <w:sz w:val="24"/>
          <w:szCs w:val="24"/>
        </w:rPr>
        <w:t xml:space="preserve">FV </w:t>
      </w:r>
      <w:r w:rsidR="00231C68">
        <w:rPr>
          <w:rFonts w:ascii="Times New Roman" w:hAnsi="Times New Roman" w:cs="Times New Roman"/>
          <w:sz w:val="24"/>
          <w:szCs w:val="24"/>
        </w:rPr>
        <w:t xml:space="preserve">in ambito agricolo, interessati dalla </w:t>
      </w:r>
      <w:proofErr w:type="gramStart"/>
      <w:r w:rsidR="00231C68">
        <w:rPr>
          <w:rFonts w:ascii="Times New Roman" w:hAnsi="Times New Roman" w:cs="Times New Roman"/>
          <w:sz w:val="24"/>
          <w:szCs w:val="24"/>
        </w:rPr>
        <w:t xml:space="preserve">norma,  </w:t>
      </w:r>
      <w:r>
        <w:rPr>
          <w:rFonts w:ascii="Times New Roman" w:hAnsi="Times New Roman" w:cs="Times New Roman"/>
          <w:sz w:val="24"/>
          <w:szCs w:val="24"/>
        </w:rPr>
        <w:t>come</w:t>
      </w:r>
      <w:proofErr w:type="gramEnd"/>
      <w:r>
        <w:rPr>
          <w:rFonts w:ascii="Times New Roman" w:hAnsi="Times New Roman" w:cs="Times New Roman"/>
          <w:sz w:val="24"/>
          <w:szCs w:val="24"/>
        </w:rPr>
        <w:t xml:space="preserve"> di seguito</w:t>
      </w:r>
      <w:r w:rsidR="009458E0" w:rsidRPr="002E4D50">
        <w:rPr>
          <w:rFonts w:ascii="Times New Roman" w:hAnsi="Times New Roman" w:cs="Times New Roman"/>
          <w:sz w:val="24"/>
          <w:szCs w:val="24"/>
        </w:rPr>
        <w:t>:</w:t>
      </w:r>
    </w:p>
    <w:p w14:paraId="653965B9" w14:textId="77777777" w:rsidR="00231C68" w:rsidRPr="002E4D50" w:rsidRDefault="00231C68" w:rsidP="005D2023">
      <w:pPr>
        <w:spacing w:after="0" w:line="240" w:lineRule="auto"/>
        <w:jc w:val="both"/>
        <w:rPr>
          <w:rFonts w:ascii="Times New Roman" w:hAnsi="Times New Roman" w:cs="Times New Roman"/>
          <w:sz w:val="24"/>
          <w:szCs w:val="24"/>
        </w:rPr>
      </w:pPr>
    </w:p>
    <w:p w14:paraId="2752769C" w14:textId="52AC30BE" w:rsidR="006F43EA" w:rsidRPr="002E4D50" w:rsidRDefault="00E47EA4" w:rsidP="003A7803">
      <w:pPr>
        <w:pStyle w:val="Paragrafoelenco"/>
        <w:numPr>
          <w:ilvl w:val="0"/>
          <w:numId w:val="5"/>
        </w:numPr>
        <w:spacing w:after="0" w:line="240" w:lineRule="auto"/>
        <w:jc w:val="both"/>
        <w:rPr>
          <w:rFonts w:ascii="Times New Roman" w:hAnsi="Times New Roman" w:cs="Times New Roman"/>
          <w:sz w:val="24"/>
          <w:szCs w:val="24"/>
        </w:rPr>
      </w:pPr>
      <w:r w:rsidRPr="002E4D50">
        <w:rPr>
          <w:rFonts w:ascii="Times New Roman" w:hAnsi="Times New Roman" w:cs="Times New Roman"/>
          <w:sz w:val="24"/>
          <w:szCs w:val="24"/>
        </w:rPr>
        <w:t xml:space="preserve">impianti </w:t>
      </w:r>
      <w:r w:rsidR="006F43EA" w:rsidRPr="002E4D50">
        <w:rPr>
          <w:rFonts w:ascii="Times New Roman" w:hAnsi="Times New Roman" w:cs="Times New Roman"/>
          <w:sz w:val="24"/>
          <w:szCs w:val="24"/>
        </w:rPr>
        <w:t xml:space="preserve">che vendono al GSE mediante convenzione di </w:t>
      </w:r>
      <w:r w:rsidR="006F43EA" w:rsidRPr="002E4D50">
        <w:rPr>
          <w:rFonts w:ascii="Times New Roman" w:hAnsi="Times New Roman" w:cs="Times New Roman"/>
          <w:b/>
          <w:bCs/>
          <w:sz w:val="24"/>
          <w:szCs w:val="24"/>
        </w:rPr>
        <w:t>ritiro dedicato</w:t>
      </w:r>
      <w:r w:rsidR="000B3E34" w:rsidRPr="002E4D50">
        <w:rPr>
          <w:rFonts w:ascii="Times New Roman" w:hAnsi="Times New Roman" w:cs="Times New Roman"/>
          <w:sz w:val="24"/>
          <w:szCs w:val="24"/>
        </w:rPr>
        <w:t xml:space="preserve"> (con applicazione dei </w:t>
      </w:r>
      <w:r w:rsidR="000B3E34" w:rsidRPr="002E4D50">
        <w:rPr>
          <w:rFonts w:ascii="Times New Roman" w:hAnsi="Times New Roman" w:cs="Times New Roman"/>
          <w:b/>
          <w:bCs/>
          <w:sz w:val="24"/>
          <w:szCs w:val="24"/>
        </w:rPr>
        <w:t>prezzi zonali</w:t>
      </w:r>
      <w:r w:rsidR="00B25CEF" w:rsidRPr="002E4D50">
        <w:rPr>
          <w:rFonts w:ascii="Times New Roman" w:hAnsi="Times New Roman" w:cs="Times New Roman"/>
          <w:b/>
          <w:bCs/>
          <w:sz w:val="24"/>
          <w:szCs w:val="24"/>
        </w:rPr>
        <w:t xml:space="preserve"> orari</w:t>
      </w:r>
      <w:r w:rsidR="000B3E34" w:rsidRPr="002E4D50">
        <w:rPr>
          <w:rFonts w:ascii="Times New Roman" w:hAnsi="Times New Roman" w:cs="Times New Roman"/>
          <w:sz w:val="24"/>
          <w:szCs w:val="24"/>
        </w:rPr>
        <w:t>)</w:t>
      </w:r>
      <w:r w:rsidR="00231C68" w:rsidRPr="00231C68">
        <w:rPr>
          <w:rFonts w:ascii="Times New Roman" w:hAnsi="Times New Roman" w:cs="Times New Roman"/>
          <w:sz w:val="24"/>
          <w:szCs w:val="24"/>
        </w:rPr>
        <w:t xml:space="preserve"> </w:t>
      </w:r>
      <w:r w:rsidR="00231C68">
        <w:rPr>
          <w:rFonts w:ascii="Times New Roman" w:hAnsi="Times New Roman" w:cs="Times New Roman"/>
          <w:sz w:val="24"/>
          <w:szCs w:val="24"/>
        </w:rPr>
        <w:t xml:space="preserve">generalmente </w:t>
      </w:r>
      <w:r w:rsidR="00231C68" w:rsidRPr="002E4D50">
        <w:rPr>
          <w:rFonts w:ascii="Times New Roman" w:hAnsi="Times New Roman" w:cs="Times New Roman"/>
          <w:sz w:val="24"/>
          <w:szCs w:val="24"/>
        </w:rPr>
        <w:t xml:space="preserve">di potenza </w:t>
      </w:r>
      <w:r w:rsidR="00231C68" w:rsidRPr="002E4D50">
        <w:rPr>
          <w:rFonts w:ascii="Times New Roman" w:hAnsi="Times New Roman" w:cs="Times New Roman"/>
          <w:b/>
          <w:bCs/>
          <w:sz w:val="24"/>
          <w:szCs w:val="24"/>
        </w:rPr>
        <w:t>fino ad 1 MW</w:t>
      </w:r>
      <w:r w:rsidR="00231C68">
        <w:rPr>
          <w:rFonts w:ascii="Times New Roman" w:hAnsi="Times New Roman" w:cs="Times New Roman"/>
          <w:b/>
          <w:bCs/>
          <w:sz w:val="24"/>
          <w:szCs w:val="24"/>
        </w:rPr>
        <w:t>;</w:t>
      </w:r>
    </w:p>
    <w:p w14:paraId="6BC76725" w14:textId="51902D12" w:rsidR="000B3E34" w:rsidRPr="002E4D50" w:rsidRDefault="000B3E34" w:rsidP="003A7803">
      <w:pPr>
        <w:pStyle w:val="Paragrafoelenco"/>
        <w:numPr>
          <w:ilvl w:val="0"/>
          <w:numId w:val="5"/>
        </w:numPr>
        <w:spacing w:after="0" w:line="240" w:lineRule="auto"/>
        <w:jc w:val="both"/>
        <w:rPr>
          <w:rFonts w:ascii="Times New Roman" w:hAnsi="Times New Roman" w:cs="Times New Roman"/>
          <w:sz w:val="24"/>
          <w:szCs w:val="24"/>
        </w:rPr>
      </w:pPr>
      <w:r w:rsidRPr="002E4D50">
        <w:rPr>
          <w:rFonts w:ascii="Times New Roman" w:hAnsi="Times New Roman" w:cs="Times New Roman"/>
          <w:sz w:val="24"/>
          <w:szCs w:val="24"/>
        </w:rPr>
        <w:t xml:space="preserve">impianti di potenza </w:t>
      </w:r>
      <w:r w:rsidRPr="002E4D50">
        <w:rPr>
          <w:rFonts w:ascii="Times New Roman" w:hAnsi="Times New Roman" w:cs="Times New Roman"/>
          <w:b/>
          <w:bCs/>
          <w:sz w:val="24"/>
          <w:szCs w:val="24"/>
        </w:rPr>
        <w:t xml:space="preserve">fino a </w:t>
      </w:r>
      <w:proofErr w:type="gramStart"/>
      <w:r w:rsidRPr="002E4D50">
        <w:rPr>
          <w:rFonts w:ascii="Times New Roman" w:hAnsi="Times New Roman" w:cs="Times New Roman"/>
          <w:b/>
          <w:bCs/>
          <w:sz w:val="24"/>
          <w:szCs w:val="24"/>
        </w:rPr>
        <w:t>100</w:t>
      </w:r>
      <w:proofErr w:type="gramEnd"/>
      <w:r w:rsidRPr="002E4D50">
        <w:rPr>
          <w:rFonts w:ascii="Times New Roman" w:hAnsi="Times New Roman" w:cs="Times New Roman"/>
          <w:b/>
          <w:bCs/>
          <w:sz w:val="24"/>
          <w:szCs w:val="24"/>
        </w:rPr>
        <w:t xml:space="preserve"> </w:t>
      </w:r>
      <w:r w:rsidR="007246CA" w:rsidRPr="002E4D50">
        <w:rPr>
          <w:rFonts w:ascii="Times New Roman" w:hAnsi="Times New Roman" w:cs="Times New Roman"/>
          <w:b/>
          <w:bCs/>
          <w:sz w:val="24"/>
          <w:szCs w:val="24"/>
        </w:rPr>
        <w:t>K</w:t>
      </w:r>
      <w:r w:rsidRPr="002E4D50">
        <w:rPr>
          <w:rFonts w:ascii="Times New Roman" w:hAnsi="Times New Roman" w:cs="Times New Roman"/>
          <w:b/>
          <w:bCs/>
          <w:sz w:val="24"/>
          <w:szCs w:val="24"/>
        </w:rPr>
        <w:t>W</w:t>
      </w:r>
      <w:r w:rsidRPr="002E4D50">
        <w:rPr>
          <w:rFonts w:ascii="Times New Roman" w:hAnsi="Times New Roman" w:cs="Times New Roman"/>
          <w:sz w:val="24"/>
          <w:szCs w:val="24"/>
        </w:rPr>
        <w:t xml:space="preserve"> che vendono al GSE mediante convenzione di </w:t>
      </w:r>
      <w:r w:rsidRPr="002E4D50">
        <w:rPr>
          <w:rFonts w:ascii="Times New Roman" w:hAnsi="Times New Roman" w:cs="Times New Roman"/>
          <w:b/>
          <w:bCs/>
          <w:sz w:val="24"/>
          <w:szCs w:val="24"/>
        </w:rPr>
        <w:t>ritiro dedicato</w:t>
      </w:r>
      <w:r w:rsidRPr="002E4D50">
        <w:rPr>
          <w:rFonts w:ascii="Times New Roman" w:hAnsi="Times New Roman" w:cs="Times New Roman"/>
          <w:sz w:val="24"/>
          <w:szCs w:val="24"/>
        </w:rPr>
        <w:t xml:space="preserve"> (con applicazione dei </w:t>
      </w:r>
      <w:r w:rsidRPr="002E4D50">
        <w:rPr>
          <w:rFonts w:ascii="Times New Roman" w:hAnsi="Times New Roman" w:cs="Times New Roman"/>
          <w:b/>
          <w:bCs/>
          <w:sz w:val="24"/>
          <w:szCs w:val="24"/>
        </w:rPr>
        <w:t xml:space="preserve">prezzi </w:t>
      </w:r>
      <w:r w:rsidR="007246CA" w:rsidRPr="002E4D50">
        <w:rPr>
          <w:rFonts w:ascii="Times New Roman" w:hAnsi="Times New Roman" w:cs="Times New Roman"/>
          <w:b/>
          <w:bCs/>
          <w:sz w:val="24"/>
          <w:szCs w:val="24"/>
        </w:rPr>
        <w:t>minimi garantiti</w:t>
      </w:r>
      <w:r w:rsidRPr="002E4D50">
        <w:rPr>
          <w:rFonts w:ascii="Times New Roman" w:hAnsi="Times New Roman" w:cs="Times New Roman"/>
          <w:sz w:val="24"/>
          <w:szCs w:val="24"/>
        </w:rPr>
        <w:t>)</w:t>
      </w:r>
      <w:r w:rsidR="004C361F">
        <w:rPr>
          <w:rFonts w:ascii="Times New Roman" w:hAnsi="Times New Roman" w:cs="Times New Roman"/>
          <w:sz w:val="24"/>
          <w:szCs w:val="24"/>
        </w:rPr>
        <w:t>;</w:t>
      </w:r>
    </w:p>
    <w:p w14:paraId="204712B5" w14:textId="6BB31DEE" w:rsidR="007246CA" w:rsidRPr="002E4D50" w:rsidRDefault="007246CA" w:rsidP="003A7803">
      <w:pPr>
        <w:pStyle w:val="Paragrafoelenco"/>
        <w:numPr>
          <w:ilvl w:val="0"/>
          <w:numId w:val="5"/>
        </w:numPr>
        <w:spacing w:after="0" w:line="240" w:lineRule="auto"/>
        <w:jc w:val="both"/>
        <w:rPr>
          <w:rFonts w:ascii="Times New Roman" w:hAnsi="Times New Roman" w:cs="Times New Roman"/>
          <w:sz w:val="24"/>
          <w:szCs w:val="24"/>
        </w:rPr>
      </w:pPr>
      <w:r w:rsidRPr="002E4D50">
        <w:rPr>
          <w:rFonts w:ascii="Times New Roman" w:hAnsi="Times New Roman" w:cs="Times New Roman"/>
          <w:sz w:val="24"/>
          <w:szCs w:val="24"/>
        </w:rPr>
        <w:t xml:space="preserve">impianti </w:t>
      </w:r>
      <w:r w:rsidR="00362AEA" w:rsidRPr="002E4D50">
        <w:rPr>
          <w:rFonts w:ascii="Times New Roman" w:hAnsi="Times New Roman" w:cs="Times New Roman"/>
          <w:sz w:val="24"/>
          <w:szCs w:val="24"/>
        </w:rPr>
        <w:t>che vendono</w:t>
      </w:r>
      <w:r w:rsidR="00EF1E4C" w:rsidRPr="002E4D50">
        <w:rPr>
          <w:rFonts w:ascii="Times New Roman" w:hAnsi="Times New Roman" w:cs="Times New Roman"/>
          <w:sz w:val="24"/>
          <w:szCs w:val="24"/>
        </w:rPr>
        <w:t xml:space="preserve"> ad operatori del mercato elettrico</w:t>
      </w:r>
      <w:r w:rsidR="00844957" w:rsidRPr="002E4D50">
        <w:rPr>
          <w:rFonts w:ascii="Times New Roman" w:hAnsi="Times New Roman" w:cs="Times New Roman"/>
          <w:sz w:val="24"/>
          <w:szCs w:val="24"/>
        </w:rPr>
        <w:t>/</w:t>
      </w:r>
      <w:r w:rsidR="001222F4" w:rsidRPr="002E4D50">
        <w:rPr>
          <w:rFonts w:ascii="Times New Roman" w:hAnsi="Times New Roman" w:cs="Times New Roman"/>
          <w:sz w:val="24"/>
          <w:szCs w:val="24"/>
        </w:rPr>
        <w:t xml:space="preserve">grossisti </w:t>
      </w:r>
      <w:r w:rsidR="00EF1E4C" w:rsidRPr="002E4D50">
        <w:rPr>
          <w:rFonts w:ascii="Times New Roman" w:hAnsi="Times New Roman" w:cs="Times New Roman"/>
          <w:sz w:val="24"/>
          <w:szCs w:val="24"/>
        </w:rPr>
        <w:t xml:space="preserve">(diversi dal </w:t>
      </w:r>
      <w:r w:rsidRPr="002E4D50">
        <w:rPr>
          <w:rFonts w:ascii="Times New Roman" w:hAnsi="Times New Roman" w:cs="Times New Roman"/>
          <w:sz w:val="24"/>
          <w:szCs w:val="24"/>
        </w:rPr>
        <w:t>GSE</w:t>
      </w:r>
      <w:r w:rsidR="00EF1E4C" w:rsidRPr="002E4D50">
        <w:rPr>
          <w:rFonts w:ascii="Times New Roman" w:hAnsi="Times New Roman" w:cs="Times New Roman"/>
          <w:sz w:val="24"/>
          <w:szCs w:val="24"/>
        </w:rPr>
        <w:t>)</w:t>
      </w:r>
      <w:r w:rsidRPr="002E4D50">
        <w:rPr>
          <w:rFonts w:ascii="Times New Roman" w:hAnsi="Times New Roman" w:cs="Times New Roman"/>
          <w:sz w:val="24"/>
          <w:szCs w:val="24"/>
        </w:rPr>
        <w:t xml:space="preserve"> mediante con</w:t>
      </w:r>
      <w:r w:rsidR="00844957" w:rsidRPr="002E4D50">
        <w:rPr>
          <w:rFonts w:ascii="Times New Roman" w:hAnsi="Times New Roman" w:cs="Times New Roman"/>
          <w:sz w:val="24"/>
          <w:szCs w:val="24"/>
        </w:rPr>
        <w:t xml:space="preserve">tratti di fornitura </w:t>
      </w:r>
      <w:r w:rsidRPr="002E4D50">
        <w:rPr>
          <w:rFonts w:ascii="Times New Roman" w:hAnsi="Times New Roman" w:cs="Times New Roman"/>
          <w:sz w:val="24"/>
          <w:szCs w:val="24"/>
        </w:rPr>
        <w:t>(</w:t>
      </w:r>
      <w:r w:rsidR="00844957" w:rsidRPr="002E4D50">
        <w:rPr>
          <w:rFonts w:ascii="Times New Roman" w:hAnsi="Times New Roman" w:cs="Times New Roman"/>
          <w:sz w:val="24"/>
          <w:szCs w:val="24"/>
        </w:rPr>
        <w:t>libera contrattazione dei prezzi</w:t>
      </w:r>
      <w:r w:rsidRPr="002E4D50">
        <w:rPr>
          <w:rFonts w:ascii="Times New Roman" w:hAnsi="Times New Roman" w:cs="Times New Roman"/>
          <w:sz w:val="24"/>
          <w:szCs w:val="24"/>
        </w:rPr>
        <w:t>)</w:t>
      </w:r>
      <w:r w:rsidR="004C361F">
        <w:rPr>
          <w:rFonts w:ascii="Times New Roman" w:hAnsi="Times New Roman" w:cs="Times New Roman"/>
          <w:sz w:val="24"/>
          <w:szCs w:val="24"/>
        </w:rPr>
        <w:t xml:space="preserve"> generalmente impianti di potenza più elevata e fino ad </w:t>
      </w:r>
      <w:r w:rsidR="004C361F" w:rsidRPr="002E4D50">
        <w:rPr>
          <w:rFonts w:ascii="Times New Roman" w:hAnsi="Times New Roman" w:cs="Times New Roman"/>
          <w:b/>
          <w:bCs/>
          <w:sz w:val="24"/>
          <w:szCs w:val="24"/>
        </w:rPr>
        <w:t>1 MW</w:t>
      </w:r>
      <w:r w:rsidR="004C361F">
        <w:rPr>
          <w:rFonts w:ascii="Times New Roman" w:hAnsi="Times New Roman" w:cs="Times New Roman"/>
          <w:b/>
          <w:bCs/>
          <w:sz w:val="24"/>
          <w:szCs w:val="24"/>
        </w:rPr>
        <w:t>;</w:t>
      </w:r>
    </w:p>
    <w:p w14:paraId="5ECCFE7E" w14:textId="751CC4B4" w:rsidR="003A7803" w:rsidRPr="002E4D50" w:rsidRDefault="003A7803" w:rsidP="003A7803">
      <w:pPr>
        <w:pStyle w:val="Paragrafoelenco"/>
        <w:numPr>
          <w:ilvl w:val="0"/>
          <w:numId w:val="5"/>
        </w:numPr>
        <w:spacing w:after="0" w:line="240" w:lineRule="auto"/>
        <w:jc w:val="both"/>
        <w:rPr>
          <w:rFonts w:ascii="Times New Roman" w:hAnsi="Times New Roman" w:cs="Times New Roman"/>
          <w:sz w:val="24"/>
          <w:szCs w:val="24"/>
        </w:rPr>
      </w:pPr>
      <w:r w:rsidRPr="002E4D50">
        <w:rPr>
          <w:rFonts w:ascii="Times New Roman" w:hAnsi="Times New Roman" w:cs="Times New Roman"/>
          <w:sz w:val="24"/>
          <w:szCs w:val="24"/>
        </w:rPr>
        <w:t xml:space="preserve">impianti in autoconsumo </w:t>
      </w:r>
      <w:r w:rsidR="00CA3236" w:rsidRPr="002E4D50">
        <w:rPr>
          <w:rFonts w:ascii="Times New Roman" w:hAnsi="Times New Roman" w:cs="Times New Roman"/>
          <w:sz w:val="24"/>
          <w:szCs w:val="24"/>
        </w:rPr>
        <w:t xml:space="preserve">che </w:t>
      </w:r>
      <w:r w:rsidRPr="002E4D50">
        <w:rPr>
          <w:rFonts w:ascii="Times New Roman" w:hAnsi="Times New Roman" w:cs="Times New Roman"/>
          <w:sz w:val="24"/>
          <w:szCs w:val="24"/>
        </w:rPr>
        <w:t>hanno una convenzione di cessione in scambio sul posto (SSP)</w:t>
      </w:r>
      <w:r w:rsidR="004C361F">
        <w:rPr>
          <w:rFonts w:ascii="Times New Roman" w:hAnsi="Times New Roman" w:cs="Times New Roman"/>
          <w:sz w:val="24"/>
          <w:szCs w:val="24"/>
        </w:rPr>
        <w:t xml:space="preserve"> con </w:t>
      </w:r>
      <w:r w:rsidR="004C361F" w:rsidRPr="002E4D50">
        <w:rPr>
          <w:rFonts w:ascii="Times New Roman" w:hAnsi="Times New Roman" w:cs="Times New Roman"/>
          <w:sz w:val="24"/>
          <w:szCs w:val="24"/>
        </w:rPr>
        <w:t xml:space="preserve">potenza </w:t>
      </w:r>
      <w:r w:rsidR="004C361F" w:rsidRPr="002E4D50">
        <w:rPr>
          <w:rFonts w:ascii="Times New Roman" w:hAnsi="Times New Roman" w:cs="Times New Roman"/>
          <w:b/>
          <w:bCs/>
          <w:sz w:val="24"/>
          <w:szCs w:val="24"/>
        </w:rPr>
        <w:t>fino a 500 KW</w:t>
      </w:r>
      <w:r w:rsidR="004C361F">
        <w:rPr>
          <w:rFonts w:ascii="Times New Roman" w:hAnsi="Times New Roman" w:cs="Times New Roman"/>
          <w:sz w:val="24"/>
          <w:szCs w:val="24"/>
        </w:rPr>
        <w:t>.</w:t>
      </w:r>
    </w:p>
    <w:p w14:paraId="606586C6" w14:textId="77777777" w:rsidR="000B3E34" w:rsidRPr="002E4D50" w:rsidRDefault="000B3E34" w:rsidP="007246CA">
      <w:pPr>
        <w:pStyle w:val="Paragrafoelenco"/>
        <w:spacing w:after="0" w:line="240" w:lineRule="auto"/>
        <w:jc w:val="both"/>
        <w:rPr>
          <w:rFonts w:ascii="Times New Roman" w:hAnsi="Times New Roman" w:cs="Times New Roman"/>
          <w:sz w:val="24"/>
          <w:szCs w:val="24"/>
          <w:u w:val="single"/>
        </w:rPr>
      </w:pPr>
    </w:p>
    <w:p w14:paraId="5A9D3666" w14:textId="22C2D4B7" w:rsidR="000A662E" w:rsidRPr="002E4D50" w:rsidRDefault="00AB0B9D" w:rsidP="005D2023">
      <w:pPr>
        <w:spacing w:after="0" w:line="240" w:lineRule="auto"/>
        <w:jc w:val="both"/>
        <w:rPr>
          <w:rFonts w:ascii="Times New Roman" w:hAnsi="Times New Roman" w:cs="Times New Roman"/>
          <w:sz w:val="24"/>
          <w:szCs w:val="24"/>
        </w:rPr>
      </w:pPr>
      <w:r w:rsidRPr="002E4D50">
        <w:rPr>
          <w:rFonts w:ascii="Times New Roman" w:hAnsi="Times New Roman" w:cs="Times New Roman"/>
          <w:sz w:val="24"/>
          <w:szCs w:val="24"/>
        </w:rPr>
        <w:t xml:space="preserve">Si ritiene utile precisare, che </w:t>
      </w:r>
      <w:r w:rsidR="005B7DC4" w:rsidRPr="002E4D50">
        <w:rPr>
          <w:rFonts w:ascii="Times New Roman" w:hAnsi="Times New Roman" w:cs="Times New Roman"/>
          <w:sz w:val="24"/>
          <w:szCs w:val="24"/>
        </w:rPr>
        <w:t>s</w:t>
      </w:r>
      <w:r w:rsidR="00A75148" w:rsidRPr="002E4D50">
        <w:rPr>
          <w:rFonts w:ascii="Times New Roman" w:hAnsi="Times New Roman" w:cs="Times New Roman"/>
          <w:sz w:val="24"/>
          <w:szCs w:val="24"/>
        </w:rPr>
        <w:t xml:space="preserve">ono </w:t>
      </w:r>
      <w:r w:rsidR="005B7DC4" w:rsidRPr="002E4D50">
        <w:rPr>
          <w:rFonts w:ascii="Times New Roman" w:hAnsi="Times New Roman" w:cs="Times New Roman"/>
          <w:sz w:val="24"/>
          <w:szCs w:val="24"/>
        </w:rPr>
        <w:t>e</w:t>
      </w:r>
      <w:r w:rsidR="00A75148" w:rsidRPr="002E4D50">
        <w:rPr>
          <w:rFonts w:ascii="Times New Roman" w:hAnsi="Times New Roman" w:cs="Times New Roman"/>
          <w:sz w:val="24"/>
          <w:szCs w:val="24"/>
        </w:rPr>
        <w:t xml:space="preserve">sclusi </w:t>
      </w:r>
      <w:r w:rsidR="006C393C" w:rsidRPr="002E4D50">
        <w:rPr>
          <w:rFonts w:ascii="Times New Roman" w:hAnsi="Times New Roman" w:cs="Times New Roman"/>
          <w:sz w:val="24"/>
          <w:szCs w:val="24"/>
        </w:rPr>
        <w:t xml:space="preserve">dall’applicazione della misura, </w:t>
      </w:r>
      <w:r w:rsidR="00ED7B9D" w:rsidRPr="002E4D50">
        <w:rPr>
          <w:rFonts w:ascii="Times New Roman" w:hAnsi="Times New Roman" w:cs="Times New Roman"/>
          <w:sz w:val="24"/>
          <w:szCs w:val="24"/>
        </w:rPr>
        <w:t xml:space="preserve">tutti gli impianti incentivati </w:t>
      </w:r>
      <w:r w:rsidR="00827A50" w:rsidRPr="002E4D50">
        <w:rPr>
          <w:rFonts w:ascii="Times New Roman" w:hAnsi="Times New Roman" w:cs="Times New Roman"/>
          <w:sz w:val="24"/>
          <w:szCs w:val="24"/>
        </w:rPr>
        <w:t>d</w:t>
      </w:r>
      <w:r w:rsidRPr="002E4D50">
        <w:rPr>
          <w:rFonts w:ascii="Times New Roman" w:hAnsi="Times New Roman" w:cs="Times New Roman"/>
          <w:sz w:val="24"/>
          <w:szCs w:val="24"/>
        </w:rPr>
        <w:t xml:space="preserve">al </w:t>
      </w:r>
      <w:r w:rsidR="00CF5022" w:rsidRPr="002E4D50">
        <w:rPr>
          <w:rFonts w:ascii="Times New Roman" w:hAnsi="Times New Roman" w:cs="Times New Roman"/>
          <w:sz w:val="24"/>
          <w:szCs w:val="24"/>
        </w:rPr>
        <w:t>DM 5 luglio 2012 (</w:t>
      </w:r>
      <w:r w:rsidR="009F24BE" w:rsidRPr="002E4D50">
        <w:rPr>
          <w:rFonts w:ascii="Times New Roman" w:hAnsi="Times New Roman" w:cs="Times New Roman"/>
          <w:sz w:val="24"/>
          <w:szCs w:val="24"/>
        </w:rPr>
        <w:t>V conto energia</w:t>
      </w:r>
      <w:r w:rsidR="00CF5022" w:rsidRPr="002E4D50">
        <w:rPr>
          <w:rFonts w:ascii="Times New Roman" w:hAnsi="Times New Roman" w:cs="Times New Roman"/>
          <w:sz w:val="24"/>
          <w:szCs w:val="24"/>
        </w:rPr>
        <w:t>)</w:t>
      </w:r>
      <w:r w:rsidR="003C321E" w:rsidRPr="002E4D50">
        <w:rPr>
          <w:rFonts w:ascii="Times New Roman" w:hAnsi="Times New Roman" w:cs="Times New Roman"/>
          <w:sz w:val="24"/>
          <w:szCs w:val="24"/>
        </w:rPr>
        <w:t>,</w:t>
      </w:r>
      <w:r w:rsidR="009F24BE" w:rsidRPr="002E4D50">
        <w:rPr>
          <w:rFonts w:ascii="Times New Roman" w:hAnsi="Times New Roman" w:cs="Times New Roman"/>
          <w:sz w:val="24"/>
          <w:szCs w:val="24"/>
        </w:rPr>
        <w:t xml:space="preserve"> trattandosi anche qui di impianti </w:t>
      </w:r>
      <w:r w:rsidR="000A662E" w:rsidRPr="002E4D50">
        <w:rPr>
          <w:rFonts w:ascii="Times New Roman" w:hAnsi="Times New Roman" w:cs="Times New Roman"/>
          <w:sz w:val="24"/>
          <w:szCs w:val="24"/>
        </w:rPr>
        <w:t>che usufruiscono di tariffe onnicomprensiv</w:t>
      </w:r>
      <w:r w:rsidR="003D0E7F" w:rsidRPr="002E4D50">
        <w:rPr>
          <w:rFonts w:ascii="Times New Roman" w:hAnsi="Times New Roman" w:cs="Times New Roman"/>
          <w:sz w:val="24"/>
          <w:szCs w:val="24"/>
        </w:rPr>
        <w:t>e</w:t>
      </w:r>
      <w:r w:rsidR="003F7130" w:rsidRPr="002E4D50">
        <w:rPr>
          <w:rFonts w:ascii="Times New Roman" w:hAnsi="Times New Roman" w:cs="Times New Roman"/>
          <w:sz w:val="24"/>
          <w:szCs w:val="24"/>
        </w:rPr>
        <w:t xml:space="preserve">, come pure </w:t>
      </w:r>
      <w:r w:rsidR="003D0E7F" w:rsidRPr="002E4D50">
        <w:rPr>
          <w:rFonts w:ascii="Times New Roman" w:hAnsi="Times New Roman" w:cs="Times New Roman"/>
          <w:sz w:val="24"/>
          <w:szCs w:val="24"/>
        </w:rPr>
        <w:t xml:space="preserve">gli </w:t>
      </w:r>
      <w:r w:rsidR="000A662E" w:rsidRPr="002E4D50">
        <w:rPr>
          <w:rFonts w:ascii="Times New Roman" w:hAnsi="Times New Roman" w:cs="Times New Roman"/>
          <w:sz w:val="24"/>
          <w:szCs w:val="24"/>
        </w:rPr>
        <w:t xml:space="preserve">impianti </w:t>
      </w:r>
      <w:r w:rsidR="00F9751A" w:rsidRPr="002E4D50">
        <w:rPr>
          <w:rFonts w:ascii="Times New Roman" w:hAnsi="Times New Roman" w:cs="Times New Roman"/>
          <w:sz w:val="24"/>
          <w:szCs w:val="24"/>
        </w:rPr>
        <w:t xml:space="preserve">fotovoltaici </w:t>
      </w:r>
      <w:r w:rsidR="00AF6C41" w:rsidRPr="002E4D50">
        <w:rPr>
          <w:rFonts w:ascii="Times New Roman" w:hAnsi="Times New Roman" w:cs="Times New Roman"/>
          <w:sz w:val="24"/>
          <w:szCs w:val="24"/>
        </w:rPr>
        <w:t>più recenti</w:t>
      </w:r>
      <w:r w:rsidR="0032337B" w:rsidRPr="002E4D50">
        <w:rPr>
          <w:rFonts w:ascii="Times New Roman" w:hAnsi="Times New Roman" w:cs="Times New Roman"/>
          <w:sz w:val="24"/>
          <w:szCs w:val="24"/>
        </w:rPr>
        <w:t xml:space="preserve">, </w:t>
      </w:r>
      <w:r w:rsidR="000A662E" w:rsidRPr="002E4D50">
        <w:rPr>
          <w:rFonts w:ascii="Times New Roman" w:hAnsi="Times New Roman" w:cs="Times New Roman"/>
          <w:sz w:val="24"/>
          <w:szCs w:val="24"/>
        </w:rPr>
        <w:t xml:space="preserve">incentivati dal DM </w:t>
      </w:r>
      <w:r w:rsidR="00350409" w:rsidRPr="002E4D50">
        <w:rPr>
          <w:rFonts w:ascii="Times New Roman" w:hAnsi="Times New Roman" w:cs="Times New Roman"/>
          <w:sz w:val="24"/>
          <w:szCs w:val="24"/>
        </w:rPr>
        <w:t>F</w:t>
      </w:r>
      <w:r w:rsidR="000A662E" w:rsidRPr="002E4D50">
        <w:rPr>
          <w:rFonts w:ascii="Times New Roman" w:hAnsi="Times New Roman" w:cs="Times New Roman"/>
          <w:sz w:val="24"/>
          <w:szCs w:val="24"/>
        </w:rPr>
        <w:t>ER 1 (DM 4 luglio 2019)</w:t>
      </w:r>
      <w:r w:rsidR="00AC25A9" w:rsidRPr="002E4D50">
        <w:rPr>
          <w:rFonts w:ascii="Times New Roman" w:hAnsi="Times New Roman" w:cs="Times New Roman"/>
          <w:sz w:val="24"/>
          <w:szCs w:val="24"/>
        </w:rPr>
        <w:t xml:space="preserve"> </w:t>
      </w:r>
      <w:r w:rsidR="0032337B" w:rsidRPr="002E4D50">
        <w:rPr>
          <w:rFonts w:ascii="Times New Roman" w:hAnsi="Times New Roman" w:cs="Times New Roman"/>
          <w:sz w:val="24"/>
          <w:szCs w:val="24"/>
        </w:rPr>
        <w:t xml:space="preserve">e gli </w:t>
      </w:r>
      <w:r w:rsidR="00AC25A9" w:rsidRPr="002E4D50">
        <w:rPr>
          <w:rFonts w:ascii="Times New Roman" w:hAnsi="Times New Roman" w:cs="Times New Roman"/>
          <w:sz w:val="24"/>
          <w:szCs w:val="24"/>
        </w:rPr>
        <w:t>impianti fotovoltaici non incentivati, entrati in esercizio dopo il primo gennaio 2010.</w:t>
      </w:r>
    </w:p>
    <w:p w14:paraId="2767241C" w14:textId="77777777" w:rsidR="00456C46" w:rsidRPr="002E4D50" w:rsidRDefault="00456C46" w:rsidP="005D2023">
      <w:pPr>
        <w:spacing w:after="0" w:line="240" w:lineRule="auto"/>
        <w:jc w:val="both"/>
        <w:rPr>
          <w:rFonts w:ascii="Times New Roman" w:hAnsi="Times New Roman" w:cs="Times New Roman"/>
          <w:sz w:val="24"/>
          <w:szCs w:val="24"/>
        </w:rPr>
      </w:pPr>
    </w:p>
    <w:p w14:paraId="5FF9C30A" w14:textId="241A90B9" w:rsidR="00E13946" w:rsidRPr="002E4D50" w:rsidRDefault="00F74CF9" w:rsidP="005D2023">
      <w:pPr>
        <w:spacing w:after="0" w:line="240" w:lineRule="auto"/>
        <w:jc w:val="both"/>
        <w:rPr>
          <w:rFonts w:ascii="Times New Roman" w:hAnsi="Times New Roman" w:cs="Times New Roman"/>
          <w:sz w:val="24"/>
          <w:szCs w:val="24"/>
        </w:rPr>
      </w:pPr>
      <w:r w:rsidRPr="002E4D50">
        <w:rPr>
          <w:rFonts w:ascii="Times New Roman" w:hAnsi="Times New Roman" w:cs="Times New Roman"/>
          <w:sz w:val="24"/>
          <w:szCs w:val="24"/>
        </w:rPr>
        <w:t xml:space="preserve">Tornando al meccanismo di compensazione “extraprofitti”, </w:t>
      </w:r>
      <w:r w:rsidR="00261E42" w:rsidRPr="002E4D50">
        <w:rPr>
          <w:rFonts w:ascii="Times New Roman" w:hAnsi="Times New Roman" w:cs="Times New Roman"/>
          <w:b/>
          <w:bCs/>
          <w:sz w:val="24"/>
          <w:szCs w:val="24"/>
        </w:rPr>
        <w:t>i</w:t>
      </w:r>
      <w:r w:rsidR="00E13946" w:rsidRPr="002E4D50">
        <w:rPr>
          <w:rFonts w:ascii="Times New Roman" w:hAnsi="Times New Roman" w:cs="Times New Roman"/>
          <w:b/>
          <w:bCs/>
          <w:sz w:val="24"/>
          <w:szCs w:val="24"/>
        </w:rPr>
        <w:t>l GSE</w:t>
      </w:r>
      <w:r w:rsidR="00E13946" w:rsidRPr="002E4D50">
        <w:rPr>
          <w:rFonts w:ascii="Times New Roman" w:hAnsi="Times New Roman" w:cs="Times New Roman"/>
          <w:sz w:val="24"/>
          <w:szCs w:val="24"/>
        </w:rPr>
        <w:t xml:space="preserve">, per ciascun impianto </w:t>
      </w:r>
      <w:r w:rsidR="00275EB5" w:rsidRPr="002E4D50">
        <w:rPr>
          <w:rFonts w:ascii="Times New Roman" w:hAnsi="Times New Roman" w:cs="Times New Roman"/>
          <w:sz w:val="24"/>
          <w:szCs w:val="24"/>
        </w:rPr>
        <w:t>cui si applica</w:t>
      </w:r>
      <w:r w:rsidR="00E13946" w:rsidRPr="002E4D50">
        <w:rPr>
          <w:rFonts w:ascii="Times New Roman" w:hAnsi="Times New Roman" w:cs="Times New Roman"/>
          <w:sz w:val="24"/>
          <w:szCs w:val="24"/>
        </w:rPr>
        <w:t xml:space="preserve">, </w:t>
      </w:r>
      <w:r w:rsidR="00E13946" w:rsidRPr="002E4D50">
        <w:rPr>
          <w:rFonts w:ascii="Times New Roman" w:hAnsi="Times New Roman" w:cs="Times New Roman"/>
          <w:b/>
          <w:bCs/>
          <w:sz w:val="24"/>
          <w:szCs w:val="24"/>
        </w:rPr>
        <w:t>procede</w:t>
      </w:r>
      <w:r w:rsidR="00275EB5" w:rsidRPr="002E4D50">
        <w:rPr>
          <w:rFonts w:ascii="Times New Roman" w:hAnsi="Times New Roman" w:cs="Times New Roman"/>
          <w:b/>
          <w:bCs/>
          <w:sz w:val="24"/>
          <w:szCs w:val="24"/>
        </w:rPr>
        <w:t>rà</w:t>
      </w:r>
      <w:r w:rsidR="00E13946" w:rsidRPr="002E4D50">
        <w:rPr>
          <w:rFonts w:ascii="Times New Roman" w:hAnsi="Times New Roman" w:cs="Times New Roman"/>
          <w:b/>
          <w:bCs/>
          <w:sz w:val="24"/>
          <w:szCs w:val="24"/>
        </w:rPr>
        <w:t xml:space="preserve"> ad identificare la quantità oraria di energia elettrica immessa nel periodo 1 febbraio 2022 – 31 dicembre 2022</w:t>
      </w:r>
      <w:r w:rsidR="00E13946" w:rsidRPr="002E4D50">
        <w:rPr>
          <w:rFonts w:ascii="Times New Roman" w:hAnsi="Times New Roman" w:cs="Times New Roman"/>
          <w:sz w:val="24"/>
          <w:szCs w:val="24"/>
        </w:rPr>
        <w:t xml:space="preserve"> per la quale trova effettiva applicazione l’articolo 15-bis del decreto-legge 4/22 (art. 4)</w:t>
      </w:r>
      <w:r w:rsidR="00C12854" w:rsidRPr="002E4D50">
        <w:rPr>
          <w:rFonts w:ascii="Times New Roman" w:hAnsi="Times New Roman" w:cs="Times New Roman"/>
          <w:sz w:val="24"/>
          <w:szCs w:val="24"/>
        </w:rPr>
        <w:t xml:space="preserve"> </w:t>
      </w:r>
      <w:r w:rsidR="00C12854" w:rsidRPr="002E4D50">
        <w:rPr>
          <w:rFonts w:ascii="Times New Roman" w:hAnsi="Times New Roman" w:cs="Times New Roman"/>
          <w:b/>
          <w:bCs/>
          <w:sz w:val="24"/>
          <w:szCs w:val="24"/>
        </w:rPr>
        <w:t>det</w:t>
      </w:r>
      <w:r w:rsidR="00727BB9" w:rsidRPr="002E4D50">
        <w:rPr>
          <w:rFonts w:ascii="Times New Roman" w:hAnsi="Times New Roman" w:cs="Times New Roman"/>
          <w:b/>
          <w:bCs/>
          <w:sz w:val="24"/>
          <w:szCs w:val="24"/>
        </w:rPr>
        <w:t>e</w:t>
      </w:r>
      <w:r w:rsidR="00C12854" w:rsidRPr="002E4D50">
        <w:rPr>
          <w:rFonts w:ascii="Times New Roman" w:hAnsi="Times New Roman" w:cs="Times New Roman"/>
          <w:b/>
          <w:bCs/>
          <w:sz w:val="24"/>
          <w:szCs w:val="24"/>
        </w:rPr>
        <w:t>rminando cos</w:t>
      </w:r>
      <w:r w:rsidR="00844DE6" w:rsidRPr="002E4D50">
        <w:rPr>
          <w:rFonts w:ascii="Times New Roman" w:hAnsi="Times New Roman" w:cs="Times New Roman"/>
          <w:b/>
          <w:bCs/>
          <w:sz w:val="24"/>
          <w:szCs w:val="24"/>
        </w:rPr>
        <w:t>ì</w:t>
      </w:r>
      <w:r w:rsidR="00C12854" w:rsidRPr="002E4D50">
        <w:rPr>
          <w:rFonts w:ascii="Times New Roman" w:hAnsi="Times New Roman" w:cs="Times New Roman"/>
          <w:b/>
          <w:bCs/>
          <w:sz w:val="24"/>
          <w:szCs w:val="24"/>
        </w:rPr>
        <w:t xml:space="preserve"> le partite e</w:t>
      </w:r>
      <w:r w:rsidR="00844DE6" w:rsidRPr="002E4D50">
        <w:rPr>
          <w:rFonts w:ascii="Times New Roman" w:hAnsi="Times New Roman" w:cs="Times New Roman"/>
          <w:b/>
          <w:bCs/>
          <w:sz w:val="24"/>
          <w:szCs w:val="24"/>
        </w:rPr>
        <w:t>conomiche della misura</w:t>
      </w:r>
      <w:r w:rsidR="00B07411" w:rsidRPr="002E4D50">
        <w:rPr>
          <w:rFonts w:ascii="Times New Roman" w:hAnsi="Times New Roman" w:cs="Times New Roman"/>
          <w:b/>
          <w:bCs/>
          <w:sz w:val="24"/>
          <w:szCs w:val="24"/>
        </w:rPr>
        <w:t xml:space="preserve"> se</w:t>
      </w:r>
      <w:r w:rsidR="00CE7A0C" w:rsidRPr="002E4D50">
        <w:rPr>
          <w:rFonts w:ascii="Times New Roman" w:hAnsi="Times New Roman" w:cs="Times New Roman"/>
          <w:b/>
          <w:bCs/>
          <w:sz w:val="24"/>
          <w:szCs w:val="24"/>
        </w:rPr>
        <w:t xml:space="preserve">condo </w:t>
      </w:r>
      <w:r w:rsidR="00B07411" w:rsidRPr="002E4D50">
        <w:rPr>
          <w:rFonts w:ascii="Times New Roman" w:hAnsi="Times New Roman" w:cs="Times New Roman"/>
          <w:b/>
          <w:bCs/>
          <w:sz w:val="24"/>
          <w:szCs w:val="24"/>
        </w:rPr>
        <w:t xml:space="preserve">modalità e tempistiche </w:t>
      </w:r>
      <w:r w:rsidR="00CE7A0C" w:rsidRPr="002E4D50">
        <w:rPr>
          <w:rFonts w:ascii="Times New Roman" w:hAnsi="Times New Roman" w:cs="Times New Roman"/>
          <w:b/>
          <w:bCs/>
          <w:sz w:val="24"/>
          <w:szCs w:val="24"/>
        </w:rPr>
        <w:t xml:space="preserve">che </w:t>
      </w:r>
      <w:r w:rsidR="005C059C" w:rsidRPr="002E4D50">
        <w:rPr>
          <w:rFonts w:ascii="Times New Roman" w:hAnsi="Times New Roman" w:cs="Times New Roman"/>
          <w:b/>
          <w:bCs/>
          <w:sz w:val="24"/>
          <w:szCs w:val="24"/>
        </w:rPr>
        <w:t>dipendono dallo tipologia di contratto di cessione dell’energia</w:t>
      </w:r>
      <w:r w:rsidR="005C059C" w:rsidRPr="002E4D50">
        <w:rPr>
          <w:rFonts w:ascii="Times New Roman" w:hAnsi="Times New Roman" w:cs="Times New Roman"/>
          <w:sz w:val="24"/>
          <w:szCs w:val="24"/>
        </w:rPr>
        <w:t xml:space="preserve"> (</w:t>
      </w:r>
      <w:r w:rsidR="00CE7A0C" w:rsidRPr="002E4D50">
        <w:rPr>
          <w:rFonts w:ascii="Times New Roman" w:hAnsi="Times New Roman" w:cs="Times New Roman"/>
          <w:sz w:val="24"/>
          <w:szCs w:val="24"/>
        </w:rPr>
        <w:t>ritiro dedicato</w:t>
      </w:r>
      <w:r w:rsidR="005C059C" w:rsidRPr="002E4D50">
        <w:rPr>
          <w:rFonts w:ascii="Times New Roman" w:hAnsi="Times New Roman" w:cs="Times New Roman"/>
          <w:sz w:val="24"/>
          <w:szCs w:val="24"/>
        </w:rPr>
        <w:t xml:space="preserve"> </w:t>
      </w:r>
      <w:r w:rsidR="00AC25A9" w:rsidRPr="002E4D50">
        <w:rPr>
          <w:rFonts w:ascii="Times New Roman" w:hAnsi="Times New Roman" w:cs="Times New Roman"/>
          <w:sz w:val="24"/>
          <w:szCs w:val="24"/>
        </w:rPr>
        <w:t>ai prezzi zonali</w:t>
      </w:r>
      <w:r w:rsidR="000B1A49" w:rsidRPr="002E4D50">
        <w:rPr>
          <w:rFonts w:ascii="Times New Roman" w:hAnsi="Times New Roman" w:cs="Times New Roman"/>
          <w:sz w:val="24"/>
          <w:szCs w:val="24"/>
        </w:rPr>
        <w:t xml:space="preserve">, ritiro dedicato </w:t>
      </w:r>
      <w:r w:rsidR="00AC25A9" w:rsidRPr="002E4D50">
        <w:rPr>
          <w:rFonts w:ascii="Times New Roman" w:hAnsi="Times New Roman" w:cs="Times New Roman"/>
          <w:sz w:val="24"/>
          <w:szCs w:val="24"/>
        </w:rPr>
        <w:t>ai prezzi minimi garantiti,</w:t>
      </w:r>
      <w:r w:rsidR="00CE7A0C" w:rsidRPr="002E4D50">
        <w:rPr>
          <w:rFonts w:ascii="Times New Roman" w:hAnsi="Times New Roman" w:cs="Times New Roman"/>
          <w:sz w:val="24"/>
          <w:szCs w:val="24"/>
        </w:rPr>
        <w:t xml:space="preserve"> scambio sul posto</w:t>
      </w:r>
      <w:r w:rsidR="000B1A49" w:rsidRPr="002E4D50">
        <w:rPr>
          <w:rFonts w:ascii="Times New Roman" w:hAnsi="Times New Roman" w:cs="Times New Roman"/>
          <w:sz w:val="24"/>
          <w:szCs w:val="24"/>
        </w:rPr>
        <w:t xml:space="preserve">, vendita a </w:t>
      </w:r>
      <w:r w:rsidR="00AC25A9" w:rsidRPr="002E4D50">
        <w:rPr>
          <w:rFonts w:ascii="Times New Roman" w:hAnsi="Times New Roman" w:cs="Times New Roman"/>
          <w:sz w:val="24"/>
          <w:szCs w:val="24"/>
        </w:rPr>
        <w:t xml:space="preserve">operatori </w:t>
      </w:r>
      <w:r w:rsidR="005210DA" w:rsidRPr="002E4D50">
        <w:rPr>
          <w:rFonts w:ascii="Times New Roman" w:hAnsi="Times New Roman" w:cs="Times New Roman"/>
          <w:sz w:val="24"/>
          <w:szCs w:val="24"/>
        </w:rPr>
        <w:t>diversi d</w:t>
      </w:r>
      <w:r w:rsidR="00B550D7" w:rsidRPr="002E4D50">
        <w:rPr>
          <w:rFonts w:ascii="Times New Roman" w:hAnsi="Times New Roman" w:cs="Times New Roman"/>
          <w:sz w:val="24"/>
          <w:szCs w:val="24"/>
        </w:rPr>
        <w:t>al GSE</w:t>
      </w:r>
      <w:r w:rsidR="000B1A49" w:rsidRPr="002E4D50">
        <w:rPr>
          <w:rFonts w:ascii="Times New Roman" w:hAnsi="Times New Roman" w:cs="Times New Roman"/>
          <w:sz w:val="24"/>
          <w:szCs w:val="24"/>
        </w:rPr>
        <w:t>).</w:t>
      </w:r>
      <w:r w:rsidR="00E13946" w:rsidRPr="002E4D50">
        <w:rPr>
          <w:rFonts w:ascii="Times New Roman" w:hAnsi="Times New Roman" w:cs="Times New Roman"/>
          <w:sz w:val="24"/>
          <w:szCs w:val="24"/>
        </w:rPr>
        <w:t xml:space="preserve"> </w:t>
      </w:r>
    </w:p>
    <w:p w14:paraId="64B37D04" w14:textId="77777777" w:rsidR="00456C46" w:rsidRPr="002E4D50" w:rsidRDefault="00456C46" w:rsidP="005D2023">
      <w:pPr>
        <w:spacing w:after="0" w:line="240" w:lineRule="auto"/>
        <w:jc w:val="both"/>
        <w:rPr>
          <w:rFonts w:ascii="Times New Roman" w:hAnsi="Times New Roman" w:cs="Times New Roman"/>
          <w:sz w:val="24"/>
          <w:szCs w:val="24"/>
        </w:rPr>
      </w:pPr>
    </w:p>
    <w:p w14:paraId="1C291875" w14:textId="33521F77" w:rsidR="00323B41" w:rsidRPr="002E4D50" w:rsidRDefault="00323B41" w:rsidP="005D2023">
      <w:pPr>
        <w:spacing w:after="0" w:line="240" w:lineRule="auto"/>
        <w:jc w:val="both"/>
        <w:rPr>
          <w:rFonts w:ascii="Times New Roman" w:hAnsi="Times New Roman" w:cs="Times New Roman"/>
          <w:sz w:val="24"/>
          <w:szCs w:val="24"/>
        </w:rPr>
      </w:pPr>
      <w:r w:rsidRPr="002E4D50">
        <w:rPr>
          <w:rFonts w:ascii="Times New Roman" w:hAnsi="Times New Roman" w:cs="Times New Roman"/>
          <w:sz w:val="24"/>
          <w:szCs w:val="24"/>
        </w:rPr>
        <w:t xml:space="preserve">Nel caso degli </w:t>
      </w:r>
      <w:r w:rsidRPr="002E4D50">
        <w:rPr>
          <w:rFonts w:ascii="Times New Roman" w:hAnsi="Times New Roman" w:cs="Times New Roman"/>
          <w:b/>
          <w:bCs/>
          <w:sz w:val="24"/>
          <w:szCs w:val="24"/>
        </w:rPr>
        <w:t>impianti che beneficiano del ritiro dedicato e che non usufruiscono dei prezzi minimi garantiti</w:t>
      </w:r>
      <w:r w:rsidR="003A7803" w:rsidRPr="002E4D50">
        <w:rPr>
          <w:rFonts w:ascii="Times New Roman" w:hAnsi="Times New Roman" w:cs="Times New Roman"/>
          <w:sz w:val="24"/>
          <w:szCs w:val="24"/>
        </w:rPr>
        <w:t xml:space="preserve"> (impianti di cui alla precedente </w:t>
      </w:r>
      <w:r w:rsidR="003A7803" w:rsidRPr="00B453F2">
        <w:rPr>
          <w:rFonts w:ascii="Times New Roman" w:hAnsi="Times New Roman" w:cs="Times New Roman"/>
          <w:b/>
          <w:bCs/>
          <w:sz w:val="24"/>
          <w:szCs w:val="24"/>
        </w:rPr>
        <w:t>lettera A</w:t>
      </w:r>
      <w:r w:rsidR="003A7803" w:rsidRPr="002E4D50">
        <w:rPr>
          <w:rFonts w:ascii="Times New Roman" w:hAnsi="Times New Roman" w:cs="Times New Roman"/>
          <w:sz w:val="24"/>
          <w:szCs w:val="24"/>
        </w:rPr>
        <w:t xml:space="preserve">), </w:t>
      </w:r>
      <w:r w:rsidRPr="002E4D50">
        <w:rPr>
          <w:rFonts w:ascii="Times New Roman" w:hAnsi="Times New Roman" w:cs="Times New Roman"/>
          <w:sz w:val="24"/>
          <w:szCs w:val="24"/>
        </w:rPr>
        <w:t xml:space="preserve">il GSE, </w:t>
      </w:r>
      <w:r w:rsidRPr="002E4D50">
        <w:rPr>
          <w:rFonts w:ascii="Times New Roman" w:hAnsi="Times New Roman" w:cs="Times New Roman"/>
          <w:sz w:val="24"/>
          <w:szCs w:val="24"/>
          <w:u w:val="single"/>
        </w:rPr>
        <w:t>a partire dalle competenze del mese di agosto 2022</w:t>
      </w:r>
      <w:r w:rsidRPr="002E4D50">
        <w:rPr>
          <w:rFonts w:ascii="Times New Roman" w:hAnsi="Times New Roman" w:cs="Times New Roman"/>
          <w:sz w:val="24"/>
          <w:szCs w:val="24"/>
        </w:rPr>
        <w:t xml:space="preserve">, riconoscerà al produttore il prezzo dato dalla somma algebrica tra il prezzo zonale orario ed il </w:t>
      </w:r>
      <w:r w:rsidR="00294055" w:rsidRPr="002E4D50">
        <w:rPr>
          <w:rFonts w:ascii="Times New Roman" w:hAnsi="Times New Roman" w:cs="Times New Roman"/>
          <w:sz w:val="24"/>
          <w:szCs w:val="24"/>
        </w:rPr>
        <w:t>prezzo di riferimento de</w:t>
      </w:r>
      <w:r w:rsidR="009E2473" w:rsidRPr="002E4D50">
        <w:rPr>
          <w:rFonts w:ascii="Times New Roman" w:hAnsi="Times New Roman" w:cs="Times New Roman"/>
          <w:sz w:val="24"/>
          <w:szCs w:val="24"/>
        </w:rPr>
        <w:t xml:space="preserve">ll’area in cui opera l’impianto (centro nord/centro sud/nord/ecc.) </w:t>
      </w:r>
      <w:r w:rsidRPr="002E4D50">
        <w:rPr>
          <w:rFonts w:ascii="Times New Roman" w:hAnsi="Times New Roman" w:cs="Times New Roman"/>
          <w:sz w:val="24"/>
          <w:szCs w:val="24"/>
        </w:rPr>
        <w:t>in luogo del prezzo zonale orario di cui all’articolo 6 della medesima deliberazione 280/07</w:t>
      </w:r>
      <w:r w:rsidR="00E275D0" w:rsidRPr="002E4D50">
        <w:rPr>
          <w:rFonts w:ascii="Times New Roman" w:hAnsi="Times New Roman" w:cs="Times New Roman"/>
          <w:sz w:val="24"/>
          <w:szCs w:val="24"/>
        </w:rPr>
        <w:t xml:space="preserve"> (delibera </w:t>
      </w:r>
      <w:r w:rsidR="001B17B5" w:rsidRPr="002E4D50">
        <w:rPr>
          <w:rFonts w:ascii="Times New Roman" w:hAnsi="Times New Roman" w:cs="Times New Roman"/>
          <w:sz w:val="24"/>
          <w:szCs w:val="24"/>
        </w:rPr>
        <w:t xml:space="preserve">ARERA </w:t>
      </w:r>
      <w:r w:rsidR="00E275D0" w:rsidRPr="002E4D50">
        <w:rPr>
          <w:rFonts w:ascii="Times New Roman" w:hAnsi="Times New Roman" w:cs="Times New Roman"/>
          <w:sz w:val="24"/>
          <w:szCs w:val="24"/>
        </w:rPr>
        <w:t>che regola il ritiro dedicato)</w:t>
      </w:r>
      <w:r w:rsidR="009E2473" w:rsidRPr="002E4D50">
        <w:rPr>
          <w:rFonts w:ascii="Times New Roman" w:hAnsi="Times New Roman" w:cs="Times New Roman"/>
          <w:sz w:val="24"/>
          <w:szCs w:val="24"/>
        </w:rPr>
        <w:t>.</w:t>
      </w:r>
    </w:p>
    <w:p w14:paraId="4961EB75" w14:textId="77777777" w:rsidR="00456C46" w:rsidRPr="002E4D50" w:rsidRDefault="00456C46" w:rsidP="005D2023">
      <w:pPr>
        <w:spacing w:after="0" w:line="240" w:lineRule="auto"/>
        <w:jc w:val="both"/>
        <w:rPr>
          <w:rFonts w:ascii="Times New Roman" w:hAnsi="Times New Roman" w:cs="Times New Roman"/>
          <w:sz w:val="24"/>
          <w:szCs w:val="24"/>
        </w:rPr>
      </w:pPr>
    </w:p>
    <w:p w14:paraId="556BFCDA" w14:textId="3251A776" w:rsidR="009E2473" w:rsidRPr="002E4D50" w:rsidRDefault="009E2473" w:rsidP="005D2023">
      <w:pPr>
        <w:spacing w:after="0" w:line="240" w:lineRule="auto"/>
        <w:jc w:val="both"/>
        <w:rPr>
          <w:rFonts w:ascii="Times New Roman" w:hAnsi="Times New Roman" w:cs="Times New Roman"/>
          <w:sz w:val="24"/>
          <w:szCs w:val="24"/>
        </w:rPr>
      </w:pPr>
      <w:r w:rsidRPr="002E4D50">
        <w:rPr>
          <w:rFonts w:ascii="Times New Roman" w:hAnsi="Times New Roman" w:cs="Times New Roman"/>
          <w:sz w:val="24"/>
          <w:szCs w:val="24"/>
        </w:rPr>
        <w:t>Nel caso di</w:t>
      </w:r>
      <w:r w:rsidRPr="002E4D50">
        <w:rPr>
          <w:rFonts w:ascii="Times New Roman" w:hAnsi="Times New Roman" w:cs="Times New Roman"/>
          <w:b/>
          <w:bCs/>
          <w:sz w:val="24"/>
          <w:szCs w:val="24"/>
        </w:rPr>
        <w:t xml:space="preserve"> impianti in ritiro dedicato </w:t>
      </w:r>
      <w:r w:rsidR="00201426" w:rsidRPr="002E4D50">
        <w:rPr>
          <w:rFonts w:ascii="Times New Roman" w:hAnsi="Times New Roman" w:cs="Times New Roman"/>
          <w:b/>
          <w:bCs/>
          <w:sz w:val="24"/>
          <w:szCs w:val="24"/>
        </w:rPr>
        <w:t xml:space="preserve">ai quali si applicano i </w:t>
      </w:r>
      <w:r w:rsidRPr="002E4D50">
        <w:rPr>
          <w:rFonts w:ascii="Times New Roman" w:hAnsi="Times New Roman" w:cs="Times New Roman"/>
          <w:b/>
          <w:bCs/>
          <w:sz w:val="24"/>
          <w:szCs w:val="24"/>
        </w:rPr>
        <w:t>prezzi minimi garantiti</w:t>
      </w:r>
      <w:r w:rsidR="007F4135" w:rsidRPr="002E4D50">
        <w:rPr>
          <w:rFonts w:ascii="Times New Roman" w:hAnsi="Times New Roman" w:cs="Times New Roman"/>
          <w:b/>
          <w:bCs/>
          <w:sz w:val="24"/>
          <w:szCs w:val="24"/>
        </w:rPr>
        <w:t xml:space="preserve"> </w:t>
      </w:r>
      <w:r w:rsidR="007F4135" w:rsidRPr="002E4D50">
        <w:rPr>
          <w:rFonts w:ascii="Times New Roman" w:hAnsi="Times New Roman" w:cs="Times New Roman"/>
          <w:sz w:val="24"/>
          <w:szCs w:val="24"/>
        </w:rPr>
        <w:t xml:space="preserve">(impianti di cui alla precedente </w:t>
      </w:r>
      <w:r w:rsidR="007F4135" w:rsidRPr="009706F3">
        <w:rPr>
          <w:rFonts w:ascii="Times New Roman" w:hAnsi="Times New Roman" w:cs="Times New Roman"/>
          <w:b/>
          <w:bCs/>
          <w:sz w:val="24"/>
          <w:szCs w:val="24"/>
        </w:rPr>
        <w:t>lettera B</w:t>
      </w:r>
      <w:r w:rsidR="007F4135" w:rsidRPr="002E4D50">
        <w:rPr>
          <w:rFonts w:ascii="Times New Roman" w:hAnsi="Times New Roman" w:cs="Times New Roman"/>
          <w:sz w:val="24"/>
          <w:szCs w:val="24"/>
        </w:rPr>
        <w:t>)</w:t>
      </w:r>
      <w:r w:rsidR="00201426" w:rsidRPr="002E4D50">
        <w:rPr>
          <w:rFonts w:ascii="Times New Roman" w:hAnsi="Times New Roman" w:cs="Times New Roman"/>
          <w:sz w:val="24"/>
          <w:szCs w:val="24"/>
        </w:rPr>
        <w:t xml:space="preserve">, </w:t>
      </w:r>
      <w:r w:rsidRPr="002E4D50">
        <w:rPr>
          <w:rFonts w:ascii="Times New Roman" w:hAnsi="Times New Roman" w:cs="Times New Roman"/>
          <w:sz w:val="24"/>
          <w:szCs w:val="24"/>
          <w:u w:val="single"/>
        </w:rPr>
        <w:t xml:space="preserve">le partite economiche </w:t>
      </w:r>
      <w:r w:rsidR="00E13946" w:rsidRPr="002E4D50">
        <w:rPr>
          <w:rFonts w:ascii="Times New Roman" w:hAnsi="Times New Roman" w:cs="Times New Roman"/>
          <w:sz w:val="24"/>
          <w:szCs w:val="24"/>
          <w:u w:val="single"/>
        </w:rPr>
        <w:t>s</w:t>
      </w:r>
      <w:r w:rsidR="00E275D0" w:rsidRPr="002E4D50">
        <w:rPr>
          <w:rFonts w:ascii="Times New Roman" w:hAnsi="Times New Roman" w:cs="Times New Roman"/>
          <w:sz w:val="24"/>
          <w:szCs w:val="24"/>
          <w:u w:val="single"/>
        </w:rPr>
        <w:t>ono</w:t>
      </w:r>
      <w:r w:rsidR="00E13946" w:rsidRPr="002E4D50">
        <w:rPr>
          <w:rFonts w:ascii="Times New Roman" w:hAnsi="Times New Roman" w:cs="Times New Roman"/>
          <w:sz w:val="24"/>
          <w:szCs w:val="24"/>
          <w:u w:val="single"/>
        </w:rPr>
        <w:t xml:space="preserve"> calcolate solo al </w:t>
      </w:r>
      <w:r w:rsidRPr="002E4D50">
        <w:rPr>
          <w:rFonts w:ascii="Times New Roman" w:hAnsi="Times New Roman" w:cs="Times New Roman"/>
          <w:sz w:val="24"/>
          <w:szCs w:val="24"/>
          <w:u w:val="single"/>
        </w:rPr>
        <w:t>termine dell’anno 2022</w:t>
      </w:r>
      <w:r w:rsidRPr="002E4D50">
        <w:rPr>
          <w:rFonts w:ascii="Times New Roman" w:hAnsi="Times New Roman" w:cs="Times New Roman"/>
          <w:sz w:val="24"/>
          <w:szCs w:val="24"/>
        </w:rPr>
        <w:t xml:space="preserve">. </w:t>
      </w:r>
      <w:r w:rsidR="003F0D68" w:rsidRPr="002E4D50">
        <w:rPr>
          <w:rFonts w:ascii="Times New Roman" w:hAnsi="Times New Roman" w:cs="Times New Roman"/>
          <w:sz w:val="24"/>
          <w:szCs w:val="24"/>
        </w:rPr>
        <w:t>I</w:t>
      </w:r>
      <w:r w:rsidRPr="002E4D50">
        <w:rPr>
          <w:rFonts w:ascii="Times New Roman" w:hAnsi="Times New Roman" w:cs="Times New Roman"/>
          <w:sz w:val="24"/>
          <w:szCs w:val="24"/>
        </w:rPr>
        <w:t>l GSE, in relazione all’intero anno 2022, effettu</w:t>
      </w:r>
      <w:r w:rsidR="00E275D0" w:rsidRPr="002E4D50">
        <w:rPr>
          <w:rFonts w:ascii="Times New Roman" w:hAnsi="Times New Roman" w:cs="Times New Roman"/>
          <w:sz w:val="24"/>
          <w:szCs w:val="24"/>
        </w:rPr>
        <w:t>a</w:t>
      </w:r>
      <w:r w:rsidR="003F0D68" w:rsidRPr="002E4D50">
        <w:rPr>
          <w:rFonts w:ascii="Times New Roman" w:hAnsi="Times New Roman" w:cs="Times New Roman"/>
          <w:sz w:val="24"/>
          <w:szCs w:val="24"/>
        </w:rPr>
        <w:t xml:space="preserve"> </w:t>
      </w:r>
      <w:r w:rsidRPr="002E4D50">
        <w:rPr>
          <w:rFonts w:ascii="Times New Roman" w:hAnsi="Times New Roman" w:cs="Times New Roman"/>
          <w:sz w:val="24"/>
          <w:szCs w:val="24"/>
        </w:rPr>
        <w:t xml:space="preserve">i conguagli </w:t>
      </w:r>
      <w:r w:rsidR="00865DBB" w:rsidRPr="002E4D50">
        <w:rPr>
          <w:rFonts w:ascii="Times New Roman" w:hAnsi="Times New Roman" w:cs="Times New Roman"/>
          <w:sz w:val="24"/>
          <w:szCs w:val="24"/>
        </w:rPr>
        <w:t>(</w:t>
      </w:r>
      <w:r w:rsidR="003F0D68" w:rsidRPr="002E4D50">
        <w:rPr>
          <w:rFonts w:ascii="Times New Roman" w:hAnsi="Times New Roman" w:cs="Times New Roman"/>
          <w:sz w:val="24"/>
          <w:szCs w:val="24"/>
        </w:rPr>
        <w:t>conformem</w:t>
      </w:r>
      <w:r w:rsidR="00865DBB" w:rsidRPr="002E4D50">
        <w:rPr>
          <w:rFonts w:ascii="Times New Roman" w:hAnsi="Times New Roman" w:cs="Times New Roman"/>
          <w:sz w:val="24"/>
          <w:szCs w:val="24"/>
        </w:rPr>
        <w:t>e</w:t>
      </w:r>
      <w:r w:rsidR="003F0D68" w:rsidRPr="002E4D50">
        <w:rPr>
          <w:rFonts w:ascii="Times New Roman" w:hAnsi="Times New Roman" w:cs="Times New Roman"/>
          <w:sz w:val="24"/>
          <w:szCs w:val="24"/>
        </w:rPr>
        <w:t xml:space="preserve">nte </w:t>
      </w:r>
      <w:r w:rsidRPr="002E4D50">
        <w:rPr>
          <w:rFonts w:ascii="Times New Roman" w:hAnsi="Times New Roman" w:cs="Times New Roman"/>
          <w:sz w:val="24"/>
          <w:szCs w:val="24"/>
        </w:rPr>
        <w:t>all’articolo 7 della deliberazione 280/07</w:t>
      </w:r>
      <w:r w:rsidR="00865DBB" w:rsidRPr="002E4D50">
        <w:rPr>
          <w:rFonts w:ascii="Times New Roman" w:hAnsi="Times New Roman" w:cs="Times New Roman"/>
          <w:sz w:val="24"/>
          <w:szCs w:val="24"/>
        </w:rPr>
        <w:t>) i</w:t>
      </w:r>
      <w:r w:rsidRPr="002E4D50">
        <w:rPr>
          <w:rFonts w:ascii="Times New Roman" w:hAnsi="Times New Roman" w:cs="Times New Roman"/>
          <w:sz w:val="24"/>
          <w:szCs w:val="24"/>
        </w:rPr>
        <w:t xml:space="preserve">n modo che ai produttori spetti il </w:t>
      </w:r>
      <w:r w:rsidR="00865DBB" w:rsidRPr="002E4D50">
        <w:rPr>
          <w:rFonts w:ascii="Times New Roman" w:hAnsi="Times New Roman" w:cs="Times New Roman"/>
          <w:sz w:val="24"/>
          <w:szCs w:val="24"/>
        </w:rPr>
        <w:t xml:space="preserve">valore </w:t>
      </w:r>
      <w:r w:rsidRPr="002E4D50">
        <w:rPr>
          <w:rFonts w:ascii="Times New Roman" w:hAnsi="Times New Roman" w:cs="Times New Roman"/>
          <w:sz w:val="24"/>
          <w:szCs w:val="24"/>
        </w:rPr>
        <w:t xml:space="preserve">massimo tra la remunerazione basata sui prezzi garantiti e la somma algebrica tra la remunerazione a prezzi zonali orari e le partite economiche relative al periodo </w:t>
      </w:r>
      <w:r w:rsidR="00E275D0" w:rsidRPr="002E4D50">
        <w:rPr>
          <w:rFonts w:ascii="Times New Roman" w:hAnsi="Times New Roman" w:cs="Times New Roman"/>
          <w:sz w:val="24"/>
          <w:szCs w:val="24"/>
        </w:rPr>
        <w:t>di applicazione del</w:t>
      </w:r>
      <w:r w:rsidR="00BC6CE6" w:rsidRPr="002E4D50">
        <w:rPr>
          <w:rFonts w:ascii="Times New Roman" w:hAnsi="Times New Roman" w:cs="Times New Roman"/>
          <w:sz w:val="24"/>
          <w:szCs w:val="24"/>
        </w:rPr>
        <w:t xml:space="preserve"> meccanismo</w:t>
      </w:r>
      <w:r w:rsidR="00E275D0" w:rsidRPr="002E4D50">
        <w:rPr>
          <w:rFonts w:ascii="Times New Roman" w:hAnsi="Times New Roman" w:cs="Times New Roman"/>
          <w:sz w:val="24"/>
          <w:szCs w:val="24"/>
        </w:rPr>
        <w:t xml:space="preserve"> (</w:t>
      </w:r>
      <w:proofErr w:type="gramStart"/>
      <w:r w:rsidRPr="002E4D50">
        <w:rPr>
          <w:rFonts w:ascii="Times New Roman" w:hAnsi="Times New Roman" w:cs="Times New Roman"/>
          <w:sz w:val="24"/>
          <w:szCs w:val="24"/>
        </w:rPr>
        <w:t>1 febbraio</w:t>
      </w:r>
      <w:proofErr w:type="gramEnd"/>
      <w:r w:rsidRPr="002E4D50">
        <w:rPr>
          <w:rFonts w:ascii="Times New Roman" w:hAnsi="Times New Roman" w:cs="Times New Roman"/>
          <w:sz w:val="24"/>
          <w:szCs w:val="24"/>
        </w:rPr>
        <w:t xml:space="preserve"> – 31 dicembre 2022</w:t>
      </w:r>
      <w:r w:rsidR="00E275D0" w:rsidRPr="002E4D50">
        <w:rPr>
          <w:rFonts w:ascii="Times New Roman" w:hAnsi="Times New Roman" w:cs="Times New Roman"/>
          <w:sz w:val="24"/>
          <w:szCs w:val="24"/>
        </w:rPr>
        <w:t>)</w:t>
      </w:r>
      <w:r w:rsidR="00483D6E" w:rsidRPr="002E4D50">
        <w:rPr>
          <w:rFonts w:ascii="Times New Roman" w:hAnsi="Times New Roman" w:cs="Times New Roman"/>
          <w:sz w:val="24"/>
          <w:szCs w:val="24"/>
        </w:rPr>
        <w:t>.</w:t>
      </w:r>
    </w:p>
    <w:p w14:paraId="328F1B7B" w14:textId="77777777" w:rsidR="00456C46" w:rsidRPr="002E4D50" w:rsidRDefault="00456C46" w:rsidP="005D2023">
      <w:pPr>
        <w:spacing w:after="0" w:line="240" w:lineRule="auto"/>
        <w:jc w:val="both"/>
        <w:rPr>
          <w:rFonts w:ascii="Times New Roman" w:hAnsi="Times New Roman" w:cs="Times New Roman"/>
          <w:sz w:val="24"/>
          <w:szCs w:val="24"/>
        </w:rPr>
      </w:pPr>
    </w:p>
    <w:p w14:paraId="3658F22B" w14:textId="123C3678" w:rsidR="00CD32D4" w:rsidRPr="002E4D50" w:rsidRDefault="00673D66" w:rsidP="005D2023">
      <w:pPr>
        <w:spacing w:after="0" w:line="240" w:lineRule="auto"/>
        <w:jc w:val="both"/>
        <w:rPr>
          <w:rFonts w:ascii="Times New Roman" w:hAnsi="Times New Roman" w:cs="Times New Roman"/>
          <w:b/>
          <w:bCs/>
          <w:sz w:val="24"/>
          <w:szCs w:val="24"/>
        </w:rPr>
      </w:pPr>
      <w:r w:rsidRPr="002E4D50">
        <w:rPr>
          <w:rFonts w:ascii="Times New Roman" w:hAnsi="Times New Roman" w:cs="Times New Roman"/>
          <w:sz w:val="24"/>
          <w:szCs w:val="24"/>
        </w:rPr>
        <w:t xml:space="preserve">Nel caso degli impianti </w:t>
      </w:r>
      <w:r w:rsidR="00CD32D4" w:rsidRPr="002E4D50">
        <w:rPr>
          <w:rFonts w:ascii="Times New Roman" w:hAnsi="Times New Roman" w:cs="Times New Roman"/>
          <w:sz w:val="24"/>
          <w:szCs w:val="24"/>
        </w:rPr>
        <w:t>che vendono a</w:t>
      </w:r>
      <w:r w:rsidR="00185108">
        <w:rPr>
          <w:rFonts w:ascii="Times New Roman" w:hAnsi="Times New Roman" w:cs="Times New Roman"/>
          <w:sz w:val="24"/>
          <w:szCs w:val="24"/>
        </w:rPr>
        <w:t>d</w:t>
      </w:r>
      <w:r w:rsidR="00CD32D4" w:rsidRPr="002E4D50">
        <w:rPr>
          <w:rFonts w:ascii="Times New Roman" w:hAnsi="Times New Roman" w:cs="Times New Roman"/>
          <w:sz w:val="24"/>
          <w:szCs w:val="24"/>
        </w:rPr>
        <w:t xml:space="preserve"> operatori diversi dal GSE (</w:t>
      </w:r>
      <w:r w:rsidR="00CD32D4" w:rsidRPr="00B453F2">
        <w:rPr>
          <w:rFonts w:ascii="Times New Roman" w:hAnsi="Times New Roman" w:cs="Times New Roman"/>
          <w:b/>
          <w:bCs/>
          <w:sz w:val="24"/>
          <w:szCs w:val="24"/>
        </w:rPr>
        <w:t xml:space="preserve">lettera </w:t>
      </w:r>
      <w:r w:rsidR="00185108">
        <w:rPr>
          <w:rFonts w:ascii="Times New Roman" w:hAnsi="Times New Roman" w:cs="Times New Roman"/>
          <w:b/>
          <w:bCs/>
          <w:sz w:val="24"/>
          <w:szCs w:val="24"/>
        </w:rPr>
        <w:t>C</w:t>
      </w:r>
      <w:r w:rsidR="00CD32D4" w:rsidRPr="002E4D50">
        <w:rPr>
          <w:rFonts w:ascii="Times New Roman" w:hAnsi="Times New Roman" w:cs="Times New Roman"/>
          <w:sz w:val="24"/>
          <w:szCs w:val="24"/>
        </w:rPr>
        <w:t xml:space="preserve">), </w:t>
      </w:r>
      <w:r w:rsidR="00B453F2" w:rsidRPr="002E4D50">
        <w:rPr>
          <w:rFonts w:ascii="Times New Roman" w:hAnsi="Times New Roman" w:cs="Times New Roman"/>
          <w:sz w:val="24"/>
          <w:szCs w:val="24"/>
        </w:rPr>
        <w:t>il GSE</w:t>
      </w:r>
      <w:r w:rsidR="00B453F2">
        <w:rPr>
          <w:rFonts w:ascii="Times New Roman" w:hAnsi="Times New Roman" w:cs="Times New Roman"/>
          <w:sz w:val="24"/>
          <w:szCs w:val="24"/>
        </w:rPr>
        <w:t>,</w:t>
      </w:r>
      <w:r w:rsidR="00B453F2" w:rsidRPr="002E4D50">
        <w:rPr>
          <w:rFonts w:ascii="Times New Roman" w:hAnsi="Times New Roman" w:cs="Times New Roman"/>
          <w:sz w:val="24"/>
          <w:szCs w:val="24"/>
        </w:rPr>
        <w:t xml:space="preserve"> </w:t>
      </w:r>
      <w:r w:rsidR="00CD32D4" w:rsidRPr="002E4D50">
        <w:rPr>
          <w:rFonts w:ascii="Times New Roman" w:hAnsi="Times New Roman" w:cs="Times New Roman"/>
          <w:sz w:val="24"/>
          <w:szCs w:val="24"/>
        </w:rPr>
        <w:t>a decorrere dall</w:t>
      </w:r>
      <w:r w:rsidR="00B453F2">
        <w:rPr>
          <w:rFonts w:ascii="Times New Roman" w:hAnsi="Times New Roman" w:cs="Times New Roman"/>
          <w:sz w:val="24"/>
          <w:szCs w:val="24"/>
        </w:rPr>
        <w:t>e</w:t>
      </w:r>
      <w:r w:rsidR="00CD32D4" w:rsidRPr="002E4D50">
        <w:rPr>
          <w:rFonts w:ascii="Times New Roman" w:hAnsi="Times New Roman" w:cs="Times New Roman"/>
          <w:sz w:val="24"/>
          <w:szCs w:val="24"/>
        </w:rPr>
        <w:t xml:space="preserve"> competenze di ottobre </w:t>
      </w:r>
      <w:r w:rsidR="00B453F2">
        <w:rPr>
          <w:rFonts w:ascii="Times New Roman" w:hAnsi="Times New Roman" w:cs="Times New Roman"/>
          <w:sz w:val="24"/>
          <w:szCs w:val="24"/>
        </w:rPr>
        <w:t xml:space="preserve">2022, </w:t>
      </w:r>
      <w:r w:rsidR="00CD32D4" w:rsidRPr="002E4D50">
        <w:rPr>
          <w:rFonts w:ascii="Times New Roman" w:hAnsi="Times New Roman" w:cs="Times New Roman"/>
          <w:sz w:val="24"/>
          <w:szCs w:val="24"/>
        </w:rPr>
        <w:t xml:space="preserve">procederà </w:t>
      </w:r>
      <w:r w:rsidR="00B76F90" w:rsidRPr="002E4D50">
        <w:rPr>
          <w:rFonts w:ascii="Times New Roman" w:hAnsi="Times New Roman" w:cs="Times New Roman"/>
          <w:sz w:val="24"/>
          <w:szCs w:val="24"/>
        </w:rPr>
        <w:t>a richiedere la restituzione degli importi</w:t>
      </w:r>
      <w:r w:rsidR="00B453F2">
        <w:rPr>
          <w:rFonts w:ascii="Times New Roman" w:hAnsi="Times New Roman" w:cs="Times New Roman"/>
          <w:sz w:val="24"/>
          <w:szCs w:val="24"/>
        </w:rPr>
        <w:t xml:space="preserve">, </w:t>
      </w:r>
      <w:r w:rsidR="00B76F90" w:rsidRPr="002E4D50">
        <w:rPr>
          <w:rFonts w:ascii="Times New Roman" w:hAnsi="Times New Roman" w:cs="Times New Roman"/>
          <w:sz w:val="24"/>
          <w:szCs w:val="24"/>
        </w:rPr>
        <w:t xml:space="preserve">a partire da quelli relativi al periodo </w:t>
      </w:r>
      <w:proofErr w:type="gramStart"/>
      <w:r w:rsidR="00B76F90" w:rsidRPr="002E4D50">
        <w:rPr>
          <w:rFonts w:ascii="Times New Roman" w:hAnsi="Times New Roman" w:cs="Times New Roman"/>
          <w:sz w:val="24"/>
          <w:szCs w:val="24"/>
        </w:rPr>
        <w:t>1 febbraio</w:t>
      </w:r>
      <w:proofErr w:type="gramEnd"/>
      <w:r w:rsidR="00043290" w:rsidRPr="002E4D50">
        <w:rPr>
          <w:rFonts w:ascii="Times New Roman" w:hAnsi="Times New Roman" w:cs="Times New Roman"/>
          <w:sz w:val="24"/>
          <w:szCs w:val="24"/>
        </w:rPr>
        <w:t>-ottobre 2022 e poi a seguire.</w:t>
      </w:r>
    </w:p>
    <w:p w14:paraId="32EAFFBB" w14:textId="77777777" w:rsidR="00CD32D4" w:rsidRPr="002E4D50" w:rsidRDefault="00CD32D4" w:rsidP="005D2023">
      <w:pPr>
        <w:spacing w:after="0" w:line="240" w:lineRule="auto"/>
        <w:jc w:val="both"/>
        <w:rPr>
          <w:rFonts w:ascii="Times New Roman" w:hAnsi="Times New Roman" w:cs="Times New Roman"/>
          <w:b/>
          <w:bCs/>
          <w:sz w:val="24"/>
          <w:szCs w:val="24"/>
        </w:rPr>
      </w:pPr>
    </w:p>
    <w:p w14:paraId="43C48A77" w14:textId="10B86FB5" w:rsidR="00E275D0" w:rsidRPr="002E4D50" w:rsidRDefault="009E2473" w:rsidP="005D2023">
      <w:pPr>
        <w:spacing w:after="0" w:line="240" w:lineRule="auto"/>
        <w:jc w:val="both"/>
        <w:rPr>
          <w:rFonts w:ascii="Times New Roman" w:hAnsi="Times New Roman" w:cs="Times New Roman"/>
          <w:sz w:val="24"/>
          <w:szCs w:val="24"/>
        </w:rPr>
      </w:pPr>
      <w:r w:rsidRPr="002E4D50">
        <w:rPr>
          <w:rFonts w:ascii="Times New Roman" w:hAnsi="Times New Roman" w:cs="Times New Roman"/>
          <w:b/>
          <w:bCs/>
          <w:sz w:val="24"/>
          <w:szCs w:val="24"/>
        </w:rPr>
        <w:t xml:space="preserve">Nel caso di impianti </w:t>
      </w:r>
      <w:r w:rsidR="00043290" w:rsidRPr="002E4D50">
        <w:rPr>
          <w:rFonts w:ascii="Times New Roman" w:hAnsi="Times New Roman" w:cs="Times New Roman"/>
          <w:b/>
          <w:bCs/>
          <w:sz w:val="24"/>
          <w:szCs w:val="24"/>
        </w:rPr>
        <w:t>in</w:t>
      </w:r>
      <w:r w:rsidRPr="002E4D50">
        <w:rPr>
          <w:rFonts w:ascii="Times New Roman" w:hAnsi="Times New Roman" w:cs="Times New Roman"/>
          <w:b/>
          <w:bCs/>
          <w:sz w:val="24"/>
          <w:szCs w:val="24"/>
        </w:rPr>
        <w:t xml:space="preserve"> scambio sul posto</w:t>
      </w:r>
      <w:r w:rsidR="00043290" w:rsidRPr="002E4D50">
        <w:rPr>
          <w:rFonts w:ascii="Times New Roman" w:hAnsi="Times New Roman" w:cs="Times New Roman"/>
          <w:b/>
          <w:bCs/>
          <w:sz w:val="24"/>
          <w:szCs w:val="24"/>
        </w:rPr>
        <w:t xml:space="preserve"> (lettera </w:t>
      </w:r>
      <w:r w:rsidR="00185108">
        <w:rPr>
          <w:rFonts w:ascii="Times New Roman" w:hAnsi="Times New Roman" w:cs="Times New Roman"/>
          <w:b/>
          <w:bCs/>
          <w:sz w:val="24"/>
          <w:szCs w:val="24"/>
        </w:rPr>
        <w:t>D</w:t>
      </w:r>
      <w:r w:rsidR="00043290" w:rsidRPr="002E4D50">
        <w:rPr>
          <w:rFonts w:ascii="Times New Roman" w:hAnsi="Times New Roman" w:cs="Times New Roman"/>
          <w:b/>
          <w:bCs/>
          <w:sz w:val="24"/>
          <w:szCs w:val="24"/>
        </w:rPr>
        <w:t>)</w:t>
      </w:r>
      <w:r w:rsidRPr="002E4D50">
        <w:rPr>
          <w:rFonts w:ascii="Times New Roman" w:hAnsi="Times New Roman" w:cs="Times New Roman"/>
          <w:sz w:val="24"/>
          <w:szCs w:val="24"/>
        </w:rPr>
        <w:t xml:space="preserve">, </w:t>
      </w:r>
      <w:r w:rsidRPr="002E4D50">
        <w:rPr>
          <w:rFonts w:ascii="Times New Roman" w:hAnsi="Times New Roman" w:cs="Times New Roman"/>
          <w:sz w:val="24"/>
          <w:szCs w:val="24"/>
          <w:u w:val="single"/>
        </w:rPr>
        <w:t>le partite economiche sono determinate solo a conguaglio al termine del 2022</w:t>
      </w:r>
      <w:r w:rsidRPr="002E4D50">
        <w:rPr>
          <w:rFonts w:ascii="Times New Roman" w:hAnsi="Times New Roman" w:cs="Times New Roman"/>
          <w:sz w:val="24"/>
          <w:szCs w:val="24"/>
        </w:rPr>
        <w:t>. Tali partite economiche:</w:t>
      </w:r>
    </w:p>
    <w:p w14:paraId="396F1BD0" w14:textId="6600D26B" w:rsidR="00E275D0" w:rsidRPr="002E4D50" w:rsidRDefault="009E2473" w:rsidP="005D2023">
      <w:pPr>
        <w:spacing w:after="0" w:line="240" w:lineRule="auto"/>
        <w:jc w:val="both"/>
        <w:rPr>
          <w:rFonts w:ascii="Times New Roman" w:hAnsi="Times New Roman" w:cs="Times New Roman"/>
          <w:sz w:val="24"/>
          <w:szCs w:val="24"/>
        </w:rPr>
      </w:pPr>
      <w:r w:rsidRPr="002E4D50">
        <w:rPr>
          <w:rFonts w:ascii="Times New Roman" w:hAnsi="Times New Roman" w:cs="Times New Roman"/>
          <w:sz w:val="24"/>
          <w:szCs w:val="24"/>
        </w:rPr>
        <w:t xml:space="preserve">- qualora l’utente dello scambio abbia optato per la gestione a credito delle eventuali eccedenze </w:t>
      </w:r>
      <w:r w:rsidR="00E275D0" w:rsidRPr="002E4D50">
        <w:rPr>
          <w:rFonts w:ascii="Times New Roman" w:hAnsi="Times New Roman" w:cs="Times New Roman"/>
          <w:sz w:val="24"/>
          <w:szCs w:val="24"/>
        </w:rPr>
        <w:t>(</w:t>
      </w:r>
      <w:r w:rsidRPr="002E4D50">
        <w:rPr>
          <w:rFonts w:ascii="Times New Roman" w:hAnsi="Times New Roman" w:cs="Times New Roman"/>
          <w:sz w:val="24"/>
          <w:szCs w:val="24"/>
        </w:rPr>
        <w:t xml:space="preserve">ai sensi del comma 6.7 del </w:t>
      </w:r>
      <w:r w:rsidR="00E275D0" w:rsidRPr="002E4D50">
        <w:rPr>
          <w:rFonts w:ascii="Times New Roman" w:hAnsi="Times New Roman" w:cs="Times New Roman"/>
          <w:sz w:val="24"/>
          <w:szCs w:val="24"/>
        </w:rPr>
        <w:t xml:space="preserve">testo integrato Scambio sul Posto - </w:t>
      </w:r>
      <w:r w:rsidRPr="002E4D50">
        <w:rPr>
          <w:rFonts w:ascii="Times New Roman" w:hAnsi="Times New Roman" w:cs="Times New Roman"/>
          <w:sz w:val="24"/>
          <w:szCs w:val="24"/>
        </w:rPr>
        <w:t>TISP</w:t>
      </w:r>
      <w:r w:rsidR="00E275D0" w:rsidRPr="002E4D50">
        <w:rPr>
          <w:rFonts w:ascii="Times New Roman" w:hAnsi="Times New Roman" w:cs="Times New Roman"/>
          <w:sz w:val="24"/>
          <w:szCs w:val="24"/>
        </w:rPr>
        <w:t>)</w:t>
      </w:r>
      <w:r w:rsidRPr="002E4D50">
        <w:rPr>
          <w:rFonts w:ascii="Times New Roman" w:hAnsi="Times New Roman" w:cs="Times New Roman"/>
          <w:sz w:val="24"/>
          <w:szCs w:val="24"/>
        </w:rPr>
        <w:t xml:space="preserve">, vengono sommate a tale credito per gli anni solari successivi a quello a cui il credito è riferito; </w:t>
      </w:r>
    </w:p>
    <w:p w14:paraId="2AD01E99" w14:textId="6458B044" w:rsidR="009E2473" w:rsidRPr="002E4D50" w:rsidRDefault="009E2473" w:rsidP="005D2023">
      <w:pPr>
        <w:spacing w:after="0" w:line="240" w:lineRule="auto"/>
        <w:jc w:val="both"/>
        <w:rPr>
          <w:rFonts w:ascii="Times New Roman" w:hAnsi="Times New Roman" w:cs="Times New Roman"/>
          <w:sz w:val="24"/>
          <w:szCs w:val="24"/>
        </w:rPr>
      </w:pPr>
      <w:r w:rsidRPr="002E4D50">
        <w:rPr>
          <w:rFonts w:ascii="Times New Roman" w:hAnsi="Times New Roman" w:cs="Times New Roman"/>
          <w:sz w:val="24"/>
          <w:szCs w:val="24"/>
        </w:rPr>
        <w:t>- qualora l’utente dello scambio abbia optato per la liquidazione delle eventuali eccedenze, vengono sommate a tale liquidazione</w:t>
      </w:r>
      <w:r w:rsidR="00E04699" w:rsidRPr="002E4D50">
        <w:rPr>
          <w:rFonts w:ascii="Times New Roman" w:hAnsi="Times New Roman" w:cs="Times New Roman"/>
          <w:sz w:val="24"/>
          <w:szCs w:val="24"/>
        </w:rPr>
        <w:t>.</w:t>
      </w:r>
    </w:p>
    <w:p w14:paraId="3B78822A" w14:textId="57C34333" w:rsidR="001C41D1" w:rsidRPr="002E4D50" w:rsidRDefault="00FA239B" w:rsidP="005D2023">
      <w:pPr>
        <w:spacing w:after="0" w:line="240" w:lineRule="auto"/>
        <w:jc w:val="both"/>
        <w:rPr>
          <w:rFonts w:ascii="Times New Roman" w:hAnsi="Times New Roman" w:cs="Times New Roman"/>
          <w:sz w:val="24"/>
          <w:szCs w:val="24"/>
        </w:rPr>
      </w:pPr>
      <w:r w:rsidRPr="002E4D50">
        <w:rPr>
          <w:rFonts w:ascii="Times New Roman" w:hAnsi="Times New Roman" w:cs="Times New Roman"/>
          <w:sz w:val="24"/>
          <w:szCs w:val="24"/>
        </w:rPr>
        <w:t xml:space="preserve">Per tali </w:t>
      </w:r>
      <w:r w:rsidR="001C41D1" w:rsidRPr="002E4D50">
        <w:rPr>
          <w:rFonts w:ascii="Times New Roman" w:hAnsi="Times New Roman" w:cs="Times New Roman"/>
          <w:sz w:val="24"/>
          <w:szCs w:val="24"/>
        </w:rPr>
        <w:t>impianti</w:t>
      </w:r>
      <w:r w:rsidRPr="002E4D50">
        <w:rPr>
          <w:rFonts w:ascii="Times New Roman" w:hAnsi="Times New Roman" w:cs="Times New Roman"/>
          <w:sz w:val="24"/>
          <w:szCs w:val="24"/>
        </w:rPr>
        <w:t xml:space="preserve"> è </w:t>
      </w:r>
      <w:r w:rsidR="001C41D1" w:rsidRPr="002E4D50">
        <w:rPr>
          <w:rFonts w:ascii="Times New Roman" w:hAnsi="Times New Roman" w:cs="Times New Roman"/>
          <w:sz w:val="24"/>
          <w:szCs w:val="24"/>
        </w:rPr>
        <w:t>previsto che la misura trovi applicazione limitatamente alla quota di energia elettrica immessa in eccesso su base annuale.</w:t>
      </w:r>
    </w:p>
    <w:p w14:paraId="1825E51B" w14:textId="77777777" w:rsidR="00456C46" w:rsidRPr="002E4D50" w:rsidRDefault="00456C46" w:rsidP="005D2023">
      <w:pPr>
        <w:spacing w:after="0" w:line="240" w:lineRule="auto"/>
        <w:jc w:val="both"/>
        <w:rPr>
          <w:rFonts w:ascii="Times New Roman" w:hAnsi="Times New Roman" w:cs="Times New Roman"/>
          <w:sz w:val="24"/>
          <w:szCs w:val="24"/>
        </w:rPr>
      </w:pPr>
    </w:p>
    <w:p w14:paraId="0287B011" w14:textId="519F2AA0" w:rsidR="0065752E" w:rsidRPr="002E4D50" w:rsidRDefault="006707B1" w:rsidP="005D2023">
      <w:pPr>
        <w:spacing w:after="0" w:line="240" w:lineRule="auto"/>
        <w:jc w:val="both"/>
        <w:rPr>
          <w:rFonts w:ascii="Times New Roman" w:hAnsi="Times New Roman" w:cs="Times New Roman"/>
          <w:b/>
          <w:bCs/>
          <w:sz w:val="24"/>
          <w:szCs w:val="24"/>
        </w:rPr>
      </w:pPr>
      <w:r w:rsidRPr="002E4D50">
        <w:rPr>
          <w:rFonts w:ascii="Times New Roman" w:hAnsi="Times New Roman" w:cs="Times New Roman"/>
          <w:b/>
          <w:bCs/>
          <w:sz w:val="24"/>
          <w:szCs w:val="24"/>
        </w:rPr>
        <w:t>In linea generale</w:t>
      </w:r>
      <w:r w:rsidR="00185108">
        <w:rPr>
          <w:rFonts w:ascii="Times New Roman" w:hAnsi="Times New Roman" w:cs="Times New Roman"/>
          <w:b/>
          <w:bCs/>
          <w:sz w:val="24"/>
          <w:szCs w:val="24"/>
        </w:rPr>
        <w:t xml:space="preserve">, </w:t>
      </w:r>
      <w:r w:rsidRPr="002E4D50">
        <w:rPr>
          <w:rFonts w:ascii="Times New Roman" w:hAnsi="Times New Roman" w:cs="Times New Roman"/>
          <w:b/>
          <w:bCs/>
          <w:sz w:val="24"/>
          <w:szCs w:val="24"/>
        </w:rPr>
        <w:t>l</w:t>
      </w:r>
      <w:r w:rsidR="007D1D21" w:rsidRPr="002E4D50">
        <w:rPr>
          <w:rFonts w:ascii="Times New Roman" w:hAnsi="Times New Roman" w:cs="Times New Roman"/>
          <w:b/>
          <w:bCs/>
          <w:sz w:val="24"/>
          <w:szCs w:val="24"/>
        </w:rPr>
        <w:t>a delibera</w:t>
      </w:r>
      <w:r w:rsidR="00B6423D" w:rsidRPr="002E4D50">
        <w:rPr>
          <w:rFonts w:ascii="Times New Roman" w:hAnsi="Times New Roman" w:cs="Times New Roman"/>
          <w:b/>
          <w:bCs/>
          <w:sz w:val="24"/>
          <w:szCs w:val="24"/>
        </w:rPr>
        <w:t xml:space="preserve"> ARERA 266</w:t>
      </w:r>
      <w:r w:rsidR="002151DF" w:rsidRPr="002E4D50">
        <w:rPr>
          <w:rFonts w:ascii="Times New Roman" w:hAnsi="Times New Roman" w:cs="Times New Roman"/>
          <w:b/>
          <w:bCs/>
          <w:sz w:val="24"/>
          <w:szCs w:val="24"/>
        </w:rPr>
        <w:t>/22</w:t>
      </w:r>
      <w:r w:rsidR="00B6423D" w:rsidRPr="002E4D50">
        <w:rPr>
          <w:rFonts w:ascii="Times New Roman" w:hAnsi="Times New Roman" w:cs="Times New Roman"/>
          <w:b/>
          <w:bCs/>
          <w:sz w:val="24"/>
          <w:szCs w:val="24"/>
        </w:rPr>
        <w:t xml:space="preserve"> </w:t>
      </w:r>
      <w:r w:rsidR="007D1D21" w:rsidRPr="002E4D50">
        <w:rPr>
          <w:rFonts w:ascii="Times New Roman" w:hAnsi="Times New Roman" w:cs="Times New Roman"/>
          <w:b/>
          <w:bCs/>
          <w:sz w:val="24"/>
          <w:szCs w:val="24"/>
        </w:rPr>
        <w:t>dispone che i</w:t>
      </w:r>
      <w:r w:rsidR="0065752E" w:rsidRPr="002E4D50">
        <w:rPr>
          <w:rFonts w:ascii="Times New Roman" w:hAnsi="Times New Roman" w:cs="Times New Roman"/>
          <w:b/>
          <w:bCs/>
          <w:sz w:val="24"/>
          <w:szCs w:val="24"/>
        </w:rPr>
        <w:t xml:space="preserve">l GSE, una volta determinate le partite economiche oggetto della misura, effettui la loro regolazione, per la prima volta, nel mese di ottobre 2022, in modo cumulato, </w:t>
      </w:r>
      <w:r w:rsidR="009B5CAA" w:rsidRPr="002E4D50">
        <w:rPr>
          <w:rFonts w:ascii="Times New Roman" w:hAnsi="Times New Roman" w:cs="Times New Roman"/>
          <w:b/>
          <w:bCs/>
          <w:sz w:val="24"/>
          <w:szCs w:val="24"/>
        </w:rPr>
        <w:t xml:space="preserve">con riferimento ai </w:t>
      </w:r>
      <w:r w:rsidR="0065752E" w:rsidRPr="002E4D50">
        <w:rPr>
          <w:rFonts w:ascii="Times New Roman" w:hAnsi="Times New Roman" w:cs="Times New Roman"/>
          <w:b/>
          <w:bCs/>
          <w:sz w:val="24"/>
          <w:szCs w:val="24"/>
        </w:rPr>
        <w:t>mesi da febbraio a</w:t>
      </w:r>
      <w:r w:rsidR="0020584C" w:rsidRPr="002E4D50">
        <w:rPr>
          <w:rFonts w:ascii="Times New Roman" w:hAnsi="Times New Roman" w:cs="Times New Roman"/>
          <w:b/>
          <w:bCs/>
          <w:sz w:val="24"/>
          <w:szCs w:val="24"/>
        </w:rPr>
        <w:t>d agosto</w:t>
      </w:r>
      <w:r w:rsidR="0065752E" w:rsidRPr="002E4D50">
        <w:rPr>
          <w:rFonts w:ascii="Times New Roman" w:hAnsi="Times New Roman" w:cs="Times New Roman"/>
          <w:b/>
          <w:bCs/>
          <w:sz w:val="24"/>
          <w:szCs w:val="24"/>
        </w:rPr>
        <w:t xml:space="preserve"> 2022. </w:t>
      </w:r>
    </w:p>
    <w:p w14:paraId="375C25A0" w14:textId="48874809" w:rsidR="0020584C" w:rsidRPr="002E4D50" w:rsidRDefault="00185108" w:rsidP="005D20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 i mesi successivi, </w:t>
      </w:r>
      <w:r w:rsidR="0020584C" w:rsidRPr="002E4D50">
        <w:rPr>
          <w:rFonts w:ascii="Times New Roman" w:hAnsi="Times New Roman" w:cs="Times New Roman"/>
          <w:sz w:val="24"/>
          <w:szCs w:val="24"/>
        </w:rPr>
        <w:t>la regolazione delle partite economiche viene effettuata su base mensile, entro la fine del secondo mese successivo a quello a cui la produzione è riferita</w:t>
      </w:r>
      <w:r w:rsidR="00603380" w:rsidRPr="002E4D50">
        <w:rPr>
          <w:rFonts w:ascii="Times New Roman" w:hAnsi="Times New Roman" w:cs="Times New Roman"/>
          <w:sz w:val="24"/>
          <w:szCs w:val="24"/>
        </w:rPr>
        <w:t xml:space="preserve">. </w:t>
      </w:r>
      <w:r w:rsidR="0020584C" w:rsidRPr="002E4D50">
        <w:rPr>
          <w:rFonts w:ascii="Times New Roman" w:hAnsi="Times New Roman" w:cs="Times New Roman"/>
          <w:sz w:val="24"/>
          <w:szCs w:val="24"/>
        </w:rPr>
        <w:t>Il GSE prevede altresì una regolazione a conguaglio delle partite economiche da effettuare entro il mese di maggio 2023 sulla base dei dati a consuntivo</w:t>
      </w:r>
      <w:r w:rsidR="00CF0C39" w:rsidRPr="002E4D50">
        <w:rPr>
          <w:rFonts w:ascii="Times New Roman" w:hAnsi="Times New Roman" w:cs="Times New Roman"/>
          <w:sz w:val="24"/>
          <w:szCs w:val="24"/>
        </w:rPr>
        <w:t>.</w:t>
      </w:r>
    </w:p>
    <w:p w14:paraId="60424FA5" w14:textId="6AF65F81" w:rsidR="00185108" w:rsidRDefault="00185108" w:rsidP="005D2023">
      <w:pPr>
        <w:spacing w:after="0" w:line="240" w:lineRule="auto"/>
        <w:jc w:val="both"/>
        <w:rPr>
          <w:rFonts w:ascii="Times New Roman" w:hAnsi="Times New Roman" w:cs="Times New Roman"/>
          <w:sz w:val="24"/>
          <w:szCs w:val="24"/>
        </w:rPr>
      </w:pPr>
    </w:p>
    <w:p w14:paraId="6EE389FD" w14:textId="51F1BA84" w:rsidR="00CE13A6" w:rsidRPr="002E4D50" w:rsidRDefault="00D247CC" w:rsidP="005D2023">
      <w:pPr>
        <w:spacing w:after="0" w:line="240" w:lineRule="auto"/>
        <w:jc w:val="both"/>
        <w:rPr>
          <w:rFonts w:ascii="Times New Roman" w:hAnsi="Times New Roman" w:cs="Times New Roman"/>
          <w:sz w:val="24"/>
          <w:szCs w:val="24"/>
        </w:rPr>
      </w:pPr>
      <w:r w:rsidRPr="002E4D50">
        <w:rPr>
          <w:rFonts w:ascii="Times New Roman" w:hAnsi="Times New Roman" w:cs="Times New Roman"/>
          <w:sz w:val="24"/>
          <w:szCs w:val="24"/>
        </w:rPr>
        <w:t xml:space="preserve">Nel caso specifico degli </w:t>
      </w:r>
      <w:r w:rsidRPr="002E4D50">
        <w:rPr>
          <w:rFonts w:ascii="Times New Roman" w:hAnsi="Times New Roman" w:cs="Times New Roman"/>
          <w:b/>
          <w:bCs/>
          <w:sz w:val="24"/>
          <w:szCs w:val="24"/>
        </w:rPr>
        <w:t>impianti che beneficiano del ritiro dedicato di cui alla deliberazione 280/07 e che non usufruiscono dei prezzi minimi garantiti,</w:t>
      </w:r>
      <w:r w:rsidRPr="002E4D50">
        <w:rPr>
          <w:rFonts w:ascii="Times New Roman" w:hAnsi="Times New Roman" w:cs="Times New Roman"/>
          <w:sz w:val="24"/>
          <w:szCs w:val="24"/>
        </w:rPr>
        <w:t xml:space="preserve"> il GSE, </w:t>
      </w:r>
      <w:r w:rsidR="0059178A" w:rsidRPr="002E4D50">
        <w:rPr>
          <w:rFonts w:ascii="Times New Roman" w:hAnsi="Times New Roman" w:cs="Times New Roman"/>
          <w:sz w:val="24"/>
          <w:szCs w:val="24"/>
        </w:rPr>
        <w:t>in deroga a quanto previsto in linee generale</w:t>
      </w:r>
      <w:r w:rsidR="000037C4" w:rsidRPr="002E4D50">
        <w:rPr>
          <w:rFonts w:ascii="Times New Roman" w:hAnsi="Times New Roman" w:cs="Times New Roman"/>
          <w:sz w:val="24"/>
          <w:szCs w:val="24"/>
        </w:rPr>
        <w:t xml:space="preserve"> dalla delibera 266</w:t>
      </w:r>
      <w:r w:rsidR="00037DBF">
        <w:rPr>
          <w:rFonts w:ascii="Times New Roman" w:hAnsi="Times New Roman" w:cs="Times New Roman"/>
          <w:sz w:val="24"/>
          <w:szCs w:val="24"/>
        </w:rPr>
        <w:t>/22</w:t>
      </w:r>
      <w:r w:rsidR="000037C4" w:rsidRPr="002E4D50">
        <w:rPr>
          <w:rFonts w:ascii="Times New Roman" w:hAnsi="Times New Roman" w:cs="Times New Roman"/>
          <w:sz w:val="24"/>
          <w:szCs w:val="24"/>
        </w:rPr>
        <w:t xml:space="preserve">,  </w:t>
      </w:r>
      <w:r w:rsidR="000037C4" w:rsidRPr="00037DBF">
        <w:rPr>
          <w:rFonts w:ascii="Times New Roman" w:hAnsi="Times New Roman" w:cs="Times New Roman"/>
          <w:b/>
          <w:bCs/>
          <w:sz w:val="24"/>
          <w:szCs w:val="24"/>
          <w:u w:val="single"/>
        </w:rPr>
        <w:t xml:space="preserve">già </w:t>
      </w:r>
      <w:r w:rsidRPr="00037DBF">
        <w:rPr>
          <w:rFonts w:ascii="Times New Roman" w:hAnsi="Times New Roman" w:cs="Times New Roman"/>
          <w:b/>
          <w:bCs/>
          <w:sz w:val="24"/>
          <w:szCs w:val="24"/>
          <w:u w:val="single"/>
        </w:rPr>
        <w:t xml:space="preserve"> partire dalle competenze del mese di agosto 2022 </w:t>
      </w:r>
      <w:r w:rsidRPr="002E4D50">
        <w:rPr>
          <w:rFonts w:ascii="Times New Roman" w:hAnsi="Times New Roman" w:cs="Times New Roman"/>
          <w:sz w:val="24"/>
          <w:szCs w:val="24"/>
        </w:rPr>
        <w:t>riconosce</w:t>
      </w:r>
      <w:r w:rsidR="000037C4" w:rsidRPr="002E4D50">
        <w:rPr>
          <w:rFonts w:ascii="Times New Roman" w:hAnsi="Times New Roman" w:cs="Times New Roman"/>
          <w:sz w:val="24"/>
          <w:szCs w:val="24"/>
        </w:rPr>
        <w:t>rà</w:t>
      </w:r>
      <w:r w:rsidRPr="002E4D50">
        <w:rPr>
          <w:rFonts w:ascii="Times New Roman" w:hAnsi="Times New Roman" w:cs="Times New Roman"/>
          <w:sz w:val="24"/>
          <w:szCs w:val="24"/>
        </w:rPr>
        <w:t xml:space="preserve"> al produttore la somma algebrica tra il prezzo zonale orario e la differenza tra i prezzi definiti dall’articolo 15-bis, comma 3, del decreto-legge 4/22, in luogo del prezzo zonale orario di cui all’articolo 6 della medesima deliberazione 280/07. </w:t>
      </w:r>
    </w:p>
    <w:p w14:paraId="30ED006E" w14:textId="1C35A280" w:rsidR="004F43DC" w:rsidRPr="002E4D50" w:rsidRDefault="004F43DC" w:rsidP="005D2023">
      <w:pPr>
        <w:spacing w:after="0" w:line="240" w:lineRule="auto"/>
        <w:jc w:val="both"/>
        <w:rPr>
          <w:rFonts w:ascii="Times New Roman" w:hAnsi="Times New Roman" w:cs="Times New Roman"/>
          <w:sz w:val="24"/>
          <w:szCs w:val="24"/>
        </w:rPr>
      </w:pPr>
    </w:p>
    <w:p w14:paraId="06284869" w14:textId="77777777" w:rsidR="00EE220B" w:rsidRPr="002E4D50" w:rsidRDefault="00F9700B" w:rsidP="005D2023">
      <w:pPr>
        <w:spacing w:after="0" w:line="240" w:lineRule="auto"/>
        <w:jc w:val="both"/>
        <w:rPr>
          <w:rFonts w:ascii="Times New Roman" w:hAnsi="Times New Roman" w:cs="Times New Roman"/>
          <w:sz w:val="24"/>
          <w:szCs w:val="24"/>
        </w:rPr>
      </w:pPr>
      <w:r w:rsidRPr="002E4D50">
        <w:rPr>
          <w:rFonts w:ascii="Times New Roman" w:hAnsi="Times New Roman" w:cs="Times New Roman"/>
          <w:sz w:val="24"/>
          <w:szCs w:val="24"/>
        </w:rPr>
        <w:t>Si segnala che</w:t>
      </w:r>
      <w:r w:rsidR="0050422A" w:rsidRPr="002E4D50">
        <w:rPr>
          <w:rFonts w:ascii="Times New Roman" w:hAnsi="Times New Roman" w:cs="Times New Roman"/>
          <w:sz w:val="24"/>
          <w:szCs w:val="24"/>
        </w:rPr>
        <w:t xml:space="preserve"> l</w:t>
      </w:r>
      <w:r w:rsidR="002720E9" w:rsidRPr="002E4D50">
        <w:rPr>
          <w:rFonts w:ascii="Times New Roman" w:hAnsi="Times New Roman" w:cs="Times New Roman"/>
          <w:sz w:val="24"/>
          <w:szCs w:val="24"/>
        </w:rPr>
        <w:t xml:space="preserve">a delibera era stata preceduta da una apposita consultazione </w:t>
      </w:r>
      <w:r w:rsidR="00E370D7" w:rsidRPr="002E4D50">
        <w:rPr>
          <w:rFonts w:ascii="Times New Roman" w:hAnsi="Times New Roman" w:cs="Times New Roman"/>
          <w:sz w:val="24"/>
          <w:szCs w:val="24"/>
        </w:rPr>
        <w:t xml:space="preserve">pubblica </w:t>
      </w:r>
      <w:r w:rsidR="002720E9" w:rsidRPr="002E4D50">
        <w:rPr>
          <w:rFonts w:ascii="Times New Roman" w:hAnsi="Times New Roman" w:cs="Times New Roman"/>
          <w:sz w:val="24"/>
          <w:szCs w:val="24"/>
        </w:rPr>
        <w:t>da parte d</w:t>
      </w:r>
      <w:r w:rsidRPr="002E4D50">
        <w:rPr>
          <w:rFonts w:ascii="Times New Roman" w:hAnsi="Times New Roman" w:cs="Times New Roman"/>
          <w:sz w:val="24"/>
          <w:szCs w:val="24"/>
        </w:rPr>
        <w:t xml:space="preserve">ella stessa </w:t>
      </w:r>
      <w:r w:rsidR="002720E9" w:rsidRPr="002E4D50">
        <w:rPr>
          <w:rFonts w:ascii="Times New Roman" w:hAnsi="Times New Roman" w:cs="Times New Roman"/>
          <w:sz w:val="24"/>
          <w:szCs w:val="24"/>
        </w:rPr>
        <w:t>ARERA</w:t>
      </w:r>
      <w:r w:rsidRPr="002E4D50">
        <w:rPr>
          <w:rFonts w:ascii="Times New Roman" w:hAnsi="Times New Roman" w:cs="Times New Roman"/>
          <w:sz w:val="24"/>
          <w:szCs w:val="24"/>
        </w:rPr>
        <w:t>,</w:t>
      </w:r>
      <w:r w:rsidR="002720E9" w:rsidRPr="002E4D50">
        <w:rPr>
          <w:rFonts w:ascii="Times New Roman" w:hAnsi="Times New Roman" w:cs="Times New Roman"/>
          <w:sz w:val="24"/>
          <w:szCs w:val="24"/>
        </w:rPr>
        <w:t xml:space="preserve"> alla quale </w:t>
      </w:r>
      <w:r w:rsidR="0050422A" w:rsidRPr="002E4D50">
        <w:rPr>
          <w:rFonts w:ascii="Times New Roman" w:hAnsi="Times New Roman" w:cs="Times New Roman"/>
          <w:sz w:val="24"/>
          <w:szCs w:val="24"/>
        </w:rPr>
        <w:t xml:space="preserve">anche Confagricoltura </w:t>
      </w:r>
      <w:r w:rsidR="002720E9" w:rsidRPr="002E4D50">
        <w:rPr>
          <w:rFonts w:ascii="Times New Roman" w:hAnsi="Times New Roman" w:cs="Times New Roman"/>
          <w:sz w:val="24"/>
          <w:szCs w:val="24"/>
        </w:rPr>
        <w:t>ha p</w:t>
      </w:r>
      <w:r w:rsidR="0050422A" w:rsidRPr="002E4D50">
        <w:rPr>
          <w:rFonts w:ascii="Times New Roman" w:hAnsi="Times New Roman" w:cs="Times New Roman"/>
          <w:sz w:val="24"/>
          <w:szCs w:val="24"/>
        </w:rPr>
        <w:t>artecipa</w:t>
      </w:r>
      <w:r w:rsidR="00D61924" w:rsidRPr="002E4D50">
        <w:rPr>
          <w:rFonts w:ascii="Times New Roman" w:hAnsi="Times New Roman" w:cs="Times New Roman"/>
          <w:sz w:val="24"/>
          <w:szCs w:val="24"/>
        </w:rPr>
        <w:t>t</w:t>
      </w:r>
      <w:r w:rsidR="0050422A" w:rsidRPr="002E4D50">
        <w:rPr>
          <w:rFonts w:ascii="Times New Roman" w:hAnsi="Times New Roman" w:cs="Times New Roman"/>
          <w:sz w:val="24"/>
          <w:szCs w:val="24"/>
        </w:rPr>
        <w:t>o</w:t>
      </w:r>
      <w:r w:rsidR="002720E9" w:rsidRPr="002E4D50">
        <w:rPr>
          <w:rFonts w:ascii="Times New Roman" w:hAnsi="Times New Roman" w:cs="Times New Roman"/>
          <w:sz w:val="24"/>
          <w:szCs w:val="24"/>
        </w:rPr>
        <w:t xml:space="preserve"> </w:t>
      </w:r>
      <w:r w:rsidR="00937069" w:rsidRPr="002E4D50">
        <w:rPr>
          <w:rFonts w:ascii="Times New Roman" w:hAnsi="Times New Roman" w:cs="Times New Roman"/>
          <w:sz w:val="24"/>
          <w:szCs w:val="24"/>
        </w:rPr>
        <w:t xml:space="preserve">chiedendo alcune modifiche puntuali </w:t>
      </w:r>
      <w:r w:rsidR="00E275D0" w:rsidRPr="002E4D50">
        <w:rPr>
          <w:rFonts w:ascii="Times New Roman" w:hAnsi="Times New Roman" w:cs="Times New Roman"/>
          <w:sz w:val="24"/>
          <w:szCs w:val="24"/>
        </w:rPr>
        <w:t xml:space="preserve">allo schema </w:t>
      </w:r>
      <w:r w:rsidR="00C65A42" w:rsidRPr="002E4D50">
        <w:rPr>
          <w:rFonts w:ascii="Times New Roman" w:hAnsi="Times New Roman" w:cs="Times New Roman"/>
          <w:sz w:val="24"/>
          <w:szCs w:val="24"/>
        </w:rPr>
        <w:t xml:space="preserve">di attuazione </w:t>
      </w:r>
      <w:r w:rsidR="00E275D0" w:rsidRPr="002E4D50">
        <w:rPr>
          <w:rFonts w:ascii="Times New Roman" w:hAnsi="Times New Roman" w:cs="Times New Roman"/>
          <w:sz w:val="24"/>
          <w:szCs w:val="24"/>
        </w:rPr>
        <w:t xml:space="preserve">proposto </w:t>
      </w:r>
      <w:r w:rsidR="00937069" w:rsidRPr="002E4D50">
        <w:rPr>
          <w:rFonts w:ascii="Times New Roman" w:hAnsi="Times New Roman" w:cs="Times New Roman"/>
          <w:sz w:val="24"/>
          <w:szCs w:val="24"/>
        </w:rPr>
        <w:t>che</w:t>
      </w:r>
      <w:r w:rsidR="00142311" w:rsidRPr="002E4D50">
        <w:rPr>
          <w:rFonts w:ascii="Times New Roman" w:hAnsi="Times New Roman" w:cs="Times New Roman"/>
          <w:sz w:val="24"/>
          <w:szCs w:val="24"/>
        </w:rPr>
        <w:t>,</w:t>
      </w:r>
      <w:r w:rsidR="00937069" w:rsidRPr="002E4D50">
        <w:rPr>
          <w:rFonts w:ascii="Times New Roman" w:hAnsi="Times New Roman" w:cs="Times New Roman"/>
          <w:sz w:val="24"/>
          <w:szCs w:val="24"/>
        </w:rPr>
        <w:t xml:space="preserve"> seppur richiamate</w:t>
      </w:r>
      <w:r w:rsidR="00841C66" w:rsidRPr="002E4D50">
        <w:rPr>
          <w:rStyle w:val="Rimandonotaapidipagina"/>
          <w:rFonts w:ascii="Times New Roman" w:hAnsi="Times New Roman" w:cs="Times New Roman"/>
          <w:sz w:val="24"/>
          <w:szCs w:val="24"/>
        </w:rPr>
        <w:footnoteReference w:id="1"/>
      </w:r>
      <w:r w:rsidR="00937069" w:rsidRPr="002E4D50">
        <w:rPr>
          <w:rFonts w:ascii="Times New Roman" w:hAnsi="Times New Roman" w:cs="Times New Roman"/>
          <w:sz w:val="24"/>
          <w:szCs w:val="24"/>
        </w:rPr>
        <w:t xml:space="preserve"> ne</w:t>
      </w:r>
      <w:r w:rsidR="00841C66" w:rsidRPr="002E4D50">
        <w:rPr>
          <w:rFonts w:ascii="Times New Roman" w:hAnsi="Times New Roman" w:cs="Times New Roman"/>
          <w:sz w:val="24"/>
          <w:szCs w:val="24"/>
        </w:rPr>
        <w:t>i considerato a</w:t>
      </w:r>
      <w:r w:rsidR="00937069" w:rsidRPr="002E4D50">
        <w:rPr>
          <w:rFonts w:ascii="Times New Roman" w:hAnsi="Times New Roman" w:cs="Times New Roman"/>
          <w:sz w:val="24"/>
          <w:szCs w:val="24"/>
        </w:rPr>
        <w:t>l</w:t>
      </w:r>
      <w:r w:rsidR="00841C66" w:rsidRPr="002E4D50">
        <w:rPr>
          <w:rFonts w:ascii="Times New Roman" w:hAnsi="Times New Roman" w:cs="Times New Roman"/>
          <w:sz w:val="24"/>
          <w:szCs w:val="24"/>
        </w:rPr>
        <w:t>la</w:t>
      </w:r>
      <w:r w:rsidR="00937069" w:rsidRPr="002E4D50">
        <w:rPr>
          <w:rFonts w:ascii="Times New Roman" w:hAnsi="Times New Roman" w:cs="Times New Roman"/>
          <w:sz w:val="24"/>
          <w:szCs w:val="24"/>
        </w:rPr>
        <w:t xml:space="preserve"> delibera </w:t>
      </w:r>
      <w:r w:rsidR="00C65A42" w:rsidRPr="002E4D50">
        <w:rPr>
          <w:rFonts w:ascii="Times New Roman" w:hAnsi="Times New Roman" w:cs="Times New Roman"/>
          <w:sz w:val="24"/>
          <w:szCs w:val="24"/>
        </w:rPr>
        <w:t xml:space="preserve">266 </w:t>
      </w:r>
      <w:r w:rsidR="00937069" w:rsidRPr="002E4D50">
        <w:rPr>
          <w:rFonts w:ascii="Times New Roman" w:hAnsi="Times New Roman" w:cs="Times New Roman"/>
          <w:sz w:val="24"/>
          <w:szCs w:val="24"/>
        </w:rPr>
        <w:t>(</w:t>
      </w:r>
      <w:r w:rsidR="00AD3C07" w:rsidRPr="002E4D50">
        <w:rPr>
          <w:rFonts w:ascii="Times New Roman" w:hAnsi="Times New Roman" w:cs="Times New Roman"/>
          <w:sz w:val="24"/>
          <w:szCs w:val="24"/>
        </w:rPr>
        <w:t xml:space="preserve">es. </w:t>
      </w:r>
      <w:r w:rsidR="00937069" w:rsidRPr="002E4D50">
        <w:rPr>
          <w:rFonts w:ascii="Times New Roman" w:hAnsi="Times New Roman" w:cs="Times New Roman"/>
          <w:sz w:val="24"/>
          <w:szCs w:val="24"/>
        </w:rPr>
        <w:t xml:space="preserve">esclusione degli impianti in scambio sul posto, esclusione delle compensazioni su altre </w:t>
      </w:r>
      <w:r w:rsidR="007652CC" w:rsidRPr="002E4D50">
        <w:rPr>
          <w:rFonts w:ascii="Times New Roman" w:hAnsi="Times New Roman" w:cs="Times New Roman"/>
          <w:sz w:val="24"/>
          <w:szCs w:val="24"/>
        </w:rPr>
        <w:t>pa</w:t>
      </w:r>
      <w:r w:rsidR="00841C66" w:rsidRPr="002E4D50">
        <w:rPr>
          <w:rFonts w:ascii="Times New Roman" w:hAnsi="Times New Roman" w:cs="Times New Roman"/>
          <w:sz w:val="24"/>
          <w:szCs w:val="24"/>
        </w:rPr>
        <w:t>r</w:t>
      </w:r>
      <w:r w:rsidR="007652CC" w:rsidRPr="002E4D50">
        <w:rPr>
          <w:rFonts w:ascii="Times New Roman" w:hAnsi="Times New Roman" w:cs="Times New Roman"/>
          <w:sz w:val="24"/>
          <w:szCs w:val="24"/>
        </w:rPr>
        <w:t>tite, facoltà dei produttori di andare a conguaglio finale/ridefinire specifici piani di rientro) non sono state accolte</w:t>
      </w:r>
      <w:r w:rsidRPr="002E4D50">
        <w:rPr>
          <w:rFonts w:ascii="Times New Roman" w:hAnsi="Times New Roman" w:cs="Times New Roman"/>
          <w:sz w:val="24"/>
          <w:szCs w:val="24"/>
        </w:rPr>
        <w:t>,</w:t>
      </w:r>
      <w:r w:rsidR="007652CC" w:rsidRPr="002E4D50">
        <w:rPr>
          <w:rFonts w:ascii="Times New Roman" w:hAnsi="Times New Roman" w:cs="Times New Roman"/>
          <w:sz w:val="24"/>
          <w:szCs w:val="24"/>
        </w:rPr>
        <w:t xml:space="preserve"> </w:t>
      </w:r>
      <w:r w:rsidRPr="002E4D50">
        <w:rPr>
          <w:rFonts w:ascii="Times New Roman" w:hAnsi="Times New Roman" w:cs="Times New Roman"/>
          <w:sz w:val="24"/>
          <w:szCs w:val="24"/>
        </w:rPr>
        <w:t xml:space="preserve">o solo </w:t>
      </w:r>
      <w:r w:rsidR="007652CC" w:rsidRPr="002E4D50">
        <w:rPr>
          <w:rFonts w:ascii="Times New Roman" w:hAnsi="Times New Roman" w:cs="Times New Roman"/>
          <w:sz w:val="24"/>
          <w:szCs w:val="24"/>
        </w:rPr>
        <w:t>parzialmente</w:t>
      </w:r>
      <w:r w:rsidRPr="002E4D50">
        <w:rPr>
          <w:rFonts w:ascii="Times New Roman" w:hAnsi="Times New Roman" w:cs="Times New Roman"/>
          <w:sz w:val="24"/>
          <w:szCs w:val="24"/>
        </w:rPr>
        <w:t>,</w:t>
      </w:r>
      <w:r w:rsidR="007652CC" w:rsidRPr="002E4D50">
        <w:rPr>
          <w:rFonts w:ascii="Times New Roman" w:hAnsi="Times New Roman" w:cs="Times New Roman"/>
          <w:sz w:val="24"/>
          <w:szCs w:val="24"/>
        </w:rPr>
        <w:t xml:space="preserve"> </w:t>
      </w:r>
      <w:r w:rsidR="00841C66" w:rsidRPr="002E4D50">
        <w:rPr>
          <w:rFonts w:ascii="Times New Roman" w:hAnsi="Times New Roman" w:cs="Times New Roman"/>
          <w:sz w:val="24"/>
          <w:szCs w:val="24"/>
        </w:rPr>
        <w:t>come nel caso de</w:t>
      </w:r>
      <w:r w:rsidR="007652CC" w:rsidRPr="002E4D50">
        <w:rPr>
          <w:rFonts w:ascii="Times New Roman" w:hAnsi="Times New Roman" w:cs="Times New Roman"/>
          <w:sz w:val="24"/>
          <w:szCs w:val="24"/>
        </w:rPr>
        <w:t>gli impianti in scambio sul posto</w:t>
      </w:r>
      <w:r w:rsidR="00DC0F0C" w:rsidRPr="002E4D50">
        <w:rPr>
          <w:rFonts w:ascii="Times New Roman" w:hAnsi="Times New Roman" w:cs="Times New Roman"/>
          <w:sz w:val="24"/>
          <w:szCs w:val="24"/>
        </w:rPr>
        <w:t xml:space="preserve"> di cui avevamo chiesto la completa esclusione</w:t>
      </w:r>
      <w:r w:rsidR="007652CC" w:rsidRPr="002E4D50">
        <w:rPr>
          <w:rFonts w:ascii="Times New Roman" w:hAnsi="Times New Roman" w:cs="Times New Roman"/>
          <w:sz w:val="24"/>
          <w:szCs w:val="24"/>
        </w:rPr>
        <w:t>.</w:t>
      </w:r>
      <w:r w:rsidR="00C65A42" w:rsidRPr="002E4D50">
        <w:rPr>
          <w:rFonts w:ascii="Times New Roman" w:hAnsi="Times New Roman" w:cs="Times New Roman"/>
          <w:sz w:val="24"/>
          <w:szCs w:val="24"/>
        </w:rPr>
        <w:t xml:space="preserve"> </w:t>
      </w:r>
    </w:p>
    <w:p w14:paraId="1A361C10" w14:textId="4FD3C34C" w:rsidR="00570593" w:rsidRPr="002E4D50" w:rsidRDefault="00FC0992" w:rsidP="005D2023">
      <w:pPr>
        <w:spacing w:after="0" w:line="240" w:lineRule="auto"/>
        <w:jc w:val="both"/>
        <w:rPr>
          <w:rFonts w:ascii="Times New Roman" w:hAnsi="Times New Roman" w:cs="Times New Roman"/>
          <w:sz w:val="24"/>
          <w:szCs w:val="24"/>
        </w:rPr>
      </w:pPr>
      <w:r w:rsidRPr="002E4D50">
        <w:rPr>
          <w:rFonts w:ascii="Times New Roman" w:hAnsi="Times New Roman" w:cs="Times New Roman"/>
          <w:sz w:val="24"/>
          <w:szCs w:val="24"/>
        </w:rPr>
        <w:t>L</w:t>
      </w:r>
      <w:r w:rsidR="0067423B" w:rsidRPr="002E4D50">
        <w:rPr>
          <w:rFonts w:ascii="Times New Roman" w:hAnsi="Times New Roman" w:cs="Times New Roman"/>
          <w:sz w:val="24"/>
          <w:szCs w:val="24"/>
        </w:rPr>
        <w:t>’ARERA</w:t>
      </w:r>
      <w:r w:rsidR="002C646F" w:rsidRPr="002E4D50">
        <w:rPr>
          <w:rFonts w:ascii="Times New Roman" w:hAnsi="Times New Roman" w:cs="Times New Roman"/>
          <w:sz w:val="24"/>
          <w:szCs w:val="24"/>
        </w:rPr>
        <w:t xml:space="preserve">, </w:t>
      </w:r>
      <w:r w:rsidR="00C65A42" w:rsidRPr="002E4D50">
        <w:rPr>
          <w:rFonts w:ascii="Times New Roman" w:hAnsi="Times New Roman" w:cs="Times New Roman"/>
          <w:sz w:val="24"/>
          <w:szCs w:val="24"/>
        </w:rPr>
        <w:t xml:space="preserve">inoltre, </w:t>
      </w:r>
      <w:r w:rsidR="00B9226B">
        <w:rPr>
          <w:rFonts w:ascii="Times New Roman" w:hAnsi="Times New Roman" w:cs="Times New Roman"/>
          <w:sz w:val="24"/>
          <w:szCs w:val="24"/>
        </w:rPr>
        <w:t>con la delibera 266</w:t>
      </w:r>
      <w:r w:rsidR="00037DBF">
        <w:rPr>
          <w:rFonts w:ascii="Times New Roman" w:hAnsi="Times New Roman" w:cs="Times New Roman"/>
          <w:sz w:val="24"/>
          <w:szCs w:val="24"/>
        </w:rPr>
        <w:t>/22</w:t>
      </w:r>
      <w:r w:rsidR="00B9226B">
        <w:rPr>
          <w:rFonts w:ascii="Times New Roman" w:hAnsi="Times New Roman" w:cs="Times New Roman"/>
          <w:sz w:val="24"/>
          <w:szCs w:val="24"/>
        </w:rPr>
        <w:t xml:space="preserve">, </w:t>
      </w:r>
      <w:r w:rsidR="00934CC0" w:rsidRPr="002E4D50">
        <w:rPr>
          <w:rFonts w:ascii="Times New Roman" w:hAnsi="Times New Roman" w:cs="Times New Roman"/>
          <w:sz w:val="24"/>
          <w:szCs w:val="24"/>
        </w:rPr>
        <w:t xml:space="preserve">ha </w:t>
      </w:r>
      <w:r w:rsidR="004B39CA" w:rsidRPr="002E4D50">
        <w:rPr>
          <w:rFonts w:ascii="Times New Roman" w:hAnsi="Times New Roman" w:cs="Times New Roman"/>
          <w:sz w:val="24"/>
          <w:szCs w:val="24"/>
        </w:rPr>
        <w:t>conferma</w:t>
      </w:r>
      <w:r w:rsidR="00934CC0" w:rsidRPr="002E4D50">
        <w:rPr>
          <w:rFonts w:ascii="Times New Roman" w:hAnsi="Times New Roman" w:cs="Times New Roman"/>
          <w:sz w:val="24"/>
          <w:szCs w:val="24"/>
        </w:rPr>
        <w:t>to</w:t>
      </w:r>
      <w:r w:rsidR="0067423B" w:rsidRPr="002E4D50">
        <w:rPr>
          <w:rFonts w:ascii="Times New Roman" w:hAnsi="Times New Roman" w:cs="Times New Roman"/>
          <w:sz w:val="24"/>
          <w:szCs w:val="24"/>
        </w:rPr>
        <w:t xml:space="preserve"> </w:t>
      </w:r>
      <w:r w:rsidR="00A75E09" w:rsidRPr="002E4D50">
        <w:rPr>
          <w:rFonts w:ascii="Times New Roman" w:hAnsi="Times New Roman" w:cs="Times New Roman"/>
          <w:sz w:val="24"/>
          <w:szCs w:val="24"/>
          <w:u w:val="single"/>
        </w:rPr>
        <w:t>la possibilità</w:t>
      </w:r>
      <w:r w:rsidR="00A75E09" w:rsidRPr="002E4D50">
        <w:rPr>
          <w:rFonts w:ascii="Times New Roman" w:hAnsi="Times New Roman" w:cs="Times New Roman"/>
          <w:sz w:val="24"/>
          <w:szCs w:val="24"/>
        </w:rPr>
        <w:t xml:space="preserve"> che il GSE effettui </w:t>
      </w:r>
      <w:r w:rsidR="00570593" w:rsidRPr="002E4D50">
        <w:rPr>
          <w:rFonts w:ascii="Times New Roman" w:hAnsi="Times New Roman" w:cs="Times New Roman"/>
          <w:sz w:val="24"/>
          <w:szCs w:val="24"/>
        </w:rPr>
        <w:t xml:space="preserve">delle </w:t>
      </w:r>
      <w:r w:rsidR="00A75E09" w:rsidRPr="002E4D50">
        <w:rPr>
          <w:rFonts w:ascii="Times New Roman" w:hAnsi="Times New Roman" w:cs="Times New Roman"/>
          <w:sz w:val="24"/>
          <w:szCs w:val="24"/>
        </w:rPr>
        <w:t>compensazioni tra le partite economiche a vario titolo spettanti al produttore</w:t>
      </w:r>
      <w:r w:rsidR="00AA78B9" w:rsidRPr="002E4D50">
        <w:rPr>
          <w:rFonts w:ascii="Times New Roman" w:hAnsi="Times New Roman" w:cs="Times New Roman"/>
          <w:sz w:val="24"/>
          <w:szCs w:val="24"/>
        </w:rPr>
        <w:t xml:space="preserve"> (incentivi</w:t>
      </w:r>
      <w:r w:rsidR="00EE220B" w:rsidRPr="002E4D50">
        <w:rPr>
          <w:rFonts w:ascii="Times New Roman" w:hAnsi="Times New Roman" w:cs="Times New Roman"/>
          <w:sz w:val="24"/>
          <w:szCs w:val="24"/>
        </w:rPr>
        <w:t xml:space="preserve"> conto energia</w:t>
      </w:r>
      <w:r w:rsidR="00AA78B9" w:rsidRPr="002E4D50">
        <w:rPr>
          <w:rFonts w:ascii="Times New Roman" w:hAnsi="Times New Roman" w:cs="Times New Roman"/>
          <w:sz w:val="24"/>
          <w:szCs w:val="24"/>
        </w:rPr>
        <w:t xml:space="preserve">, </w:t>
      </w:r>
      <w:r w:rsidR="00C65A42" w:rsidRPr="002E4D50">
        <w:rPr>
          <w:rFonts w:ascii="Times New Roman" w:hAnsi="Times New Roman" w:cs="Times New Roman"/>
          <w:sz w:val="24"/>
          <w:szCs w:val="24"/>
        </w:rPr>
        <w:t xml:space="preserve">vendita in </w:t>
      </w:r>
      <w:r w:rsidR="00AA78B9" w:rsidRPr="002E4D50">
        <w:rPr>
          <w:rFonts w:ascii="Times New Roman" w:hAnsi="Times New Roman" w:cs="Times New Roman"/>
          <w:sz w:val="24"/>
          <w:szCs w:val="24"/>
        </w:rPr>
        <w:t xml:space="preserve">ritiro dedicato, </w:t>
      </w:r>
      <w:r w:rsidR="00AB49EF" w:rsidRPr="002E4D50">
        <w:rPr>
          <w:rFonts w:ascii="Times New Roman" w:hAnsi="Times New Roman" w:cs="Times New Roman"/>
          <w:sz w:val="24"/>
          <w:szCs w:val="24"/>
        </w:rPr>
        <w:t>contributo SSP, ecc.)</w:t>
      </w:r>
      <w:r w:rsidR="00896D34" w:rsidRPr="002E4D50">
        <w:rPr>
          <w:rFonts w:ascii="Times New Roman" w:hAnsi="Times New Roman" w:cs="Times New Roman"/>
          <w:sz w:val="24"/>
          <w:szCs w:val="24"/>
        </w:rPr>
        <w:t xml:space="preserve">. </w:t>
      </w:r>
    </w:p>
    <w:p w14:paraId="5943EEC6" w14:textId="77777777" w:rsidR="00456C46" w:rsidRPr="002E4D50" w:rsidRDefault="00456C46" w:rsidP="005D2023">
      <w:pPr>
        <w:spacing w:after="0" w:line="240" w:lineRule="auto"/>
        <w:jc w:val="both"/>
        <w:rPr>
          <w:rFonts w:ascii="Times New Roman" w:hAnsi="Times New Roman" w:cs="Times New Roman"/>
          <w:sz w:val="24"/>
          <w:szCs w:val="24"/>
        </w:rPr>
      </w:pPr>
    </w:p>
    <w:p w14:paraId="0F0A6C8B" w14:textId="24C1D85A" w:rsidR="00D7155A" w:rsidRPr="002E4D50" w:rsidRDefault="0012717B" w:rsidP="005D2023">
      <w:pPr>
        <w:spacing w:after="0" w:line="240" w:lineRule="auto"/>
        <w:jc w:val="both"/>
        <w:rPr>
          <w:rFonts w:ascii="Times New Roman" w:hAnsi="Times New Roman" w:cs="Times New Roman"/>
          <w:sz w:val="24"/>
          <w:szCs w:val="24"/>
        </w:rPr>
      </w:pPr>
      <w:r w:rsidRPr="002E4D50">
        <w:rPr>
          <w:rFonts w:ascii="Times New Roman" w:hAnsi="Times New Roman" w:cs="Times New Roman"/>
          <w:sz w:val="24"/>
          <w:szCs w:val="24"/>
        </w:rPr>
        <w:t xml:space="preserve">Su questo punto si segnala che </w:t>
      </w:r>
      <w:r w:rsidR="00BD17A1" w:rsidRPr="002E4D50">
        <w:rPr>
          <w:rFonts w:ascii="Times New Roman" w:hAnsi="Times New Roman" w:cs="Times New Roman"/>
          <w:sz w:val="24"/>
          <w:szCs w:val="24"/>
        </w:rPr>
        <w:t>dalle prime in</w:t>
      </w:r>
      <w:r w:rsidR="009D298E" w:rsidRPr="002E4D50">
        <w:rPr>
          <w:rFonts w:ascii="Times New Roman" w:hAnsi="Times New Roman" w:cs="Times New Roman"/>
          <w:sz w:val="24"/>
          <w:szCs w:val="24"/>
        </w:rPr>
        <w:t xml:space="preserve">terlocuzione </w:t>
      </w:r>
      <w:r w:rsidR="00BD17A1" w:rsidRPr="002E4D50">
        <w:rPr>
          <w:rFonts w:ascii="Times New Roman" w:hAnsi="Times New Roman" w:cs="Times New Roman"/>
          <w:sz w:val="24"/>
          <w:szCs w:val="24"/>
        </w:rPr>
        <w:t>avute con il GSE</w:t>
      </w:r>
      <w:r w:rsidR="00417C30" w:rsidRPr="002E4D50">
        <w:rPr>
          <w:rFonts w:ascii="Times New Roman" w:hAnsi="Times New Roman" w:cs="Times New Roman"/>
          <w:sz w:val="24"/>
          <w:szCs w:val="24"/>
        </w:rPr>
        <w:t xml:space="preserve">, </w:t>
      </w:r>
      <w:r w:rsidR="0077094F" w:rsidRPr="002E4D50">
        <w:rPr>
          <w:rFonts w:ascii="Times New Roman" w:hAnsi="Times New Roman" w:cs="Times New Roman"/>
          <w:sz w:val="24"/>
          <w:szCs w:val="24"/>
        </w:rPr>
        <w:t xml:space="preserve">quest’ultimo </w:t>
      </w:r>
      <w:r w:rsidR="0065752E" w:rsidRPr="002E4D50">
        <w:rPr>
          <w:rFonts w:ascii="Times New Roman" w:hAnsi="Times New Roman" w:cs="Times New Roman"/>
          <w:sz w:val="24"/>
          <w:szCs w:val="24"/>
        </w:rPr>
        <w:t>sarebbe</w:t>
      </w:r>
      <w:r w:rsidR="00C65A42" w:rsidRPr="002E4D50">
        <w:rPr>
          <w:rFonts w:ascii="Times New Roman" w:hAnsi="Times New Roman" w:cs="Times New Roman"/>
          <w:sz w:val="24"/>
          <w:szCs w:val="24"/>
        </w:rPr>
        <w:t xml:space="preserve"> </w:t>
      </w:r>
      <w:r w:rsidR="00C33A9B" w:rsidRPr="002E4D50">
        <w:rPr>
          <w:rFonts w:ascii="Times New Roman" w:hAnsi="Times New Roman" w:cs="Times New Roman"/>
          <w:sz w:val="24"/>
          <w:szCs w:val="24"/>
        </w:rPr>
        <w:t xml:space="preserve">orientato a non </w:t>
      </w:r>
      <w:r w:rsidR="00F436BF" w:rsidRPr="002E4D50">
        <w:rPr>
          <w:rFonts w:ascii="Times New Roman" w:hAnsi="Times New Roman" w:cs="Times New Roman"/>
          <w:sz w:val="24"/>
          <w:szCs w:val="24"/>
        </w:rPr>
        <w:t xml:space="preserve">avvalersi di </w:t>
      </w:r>
      <w:r w:rsidR="0077094F" w:rsidRPr="002E4D50">
        <w:rPr>
          <w:rFonts w:ascii="Times New Roman" w:hAnsi="Times New Roman" w:cs="Times New Roman"/>
          <w:sz w:val="24"/>
          <w:szCs w:val="24"/>
        </w:rPr>
        <w:t xml:space="preserve">tale </w:t>
      </w:r>
      <w:r w:rsidR="00F436BF" w:rsidRPr="002E4D50">
        <w:rPr>
          <w:rFonts w:ascii="Times New Roman" w:hAnsi="Times New Roman" w:cs="Times New Roman"/>
          <w:sz w:val="24"/>
          <w:szCs w:val="24"/>
        </w:rPr>
        <w:t>possibilità</w:t>
      </w:r>
      <w:r w:rsidR="00C7145E" w:rsidRPr="002E4D50">
        <w:rPr>
          <w:rFonts w:ascii="Times New Roman" w:hAnsi="Times New Roman" w:cs="Times New Roman"/>
          <w:sz w:val="24"/>
          <w:szCs w:val="24"/>
        </w:rPr>
        <w:t xml:space="preserve">, almeno </w:t>
      </w:r>
      <w:r w:rsidR="0077094F" w:rsidRPr="002E4D50">
        <w:rPr>
          <w:rFonts w:ascii="Times New Roman" w:hAnsi="Times New Roman" w:cs="Times New Roman"/>
          <w:sz w:val="24"/>
          <w:szCs w:val="24"/>
        </w:rPr>
        <w:t>per</w:t>
      </w:r>
      <w:r w:rsidR="00C7145E" w:rsidRPr="002E4D50">
        <w:rPr>
          <w:rFonts w:ascii="Times New Roman" w:hAnsi="Times New Roman" w:cs="Times New Roman"/>
          <w:sz w:val="24"/>
          <w:szCs w:val="24"/>
        </w:rPr>
        <w:t xml:space="preserve"> impianti </w:t>
      </w:r>
      <w:r w:rsidR="001A1648" w:rsidRPr="002E4D50">
        <w:rPr>
          <w:rFonts w:ascii="Times New Roman" w:hAnsi="Times New Roman" w:cs="Times New Roman"/>
          <w:sz w:val="24"/>
          <w:szCs w:val="24"/>
        </w:rPr>
        <w:t>che cedono l’energia al</w:t>
      </w:r>
      <w:r w:rsidR="00B9226B">
        <w:rPr>
          <w:rFonts w:ascii="Times New Roman" w:hAnsi="Times New Roman" w:cs="Times New Roman"/>
          <w:sz w:val="24"/>
          <w:szCs w:val="24"/>
        </w:rPr>
        <w:t>lo stesso</w:t>
      </w:r>
      <w:r w:rsidR="001A1648" w:rsidRPr="002E4D50">
        <w:rPr>
          <w:rFonts w:ascii="Times New Roman" w:hAnsi="Times New Roman" w:cs="Times New Roman"/>
          <w:sz w:val="24"/>
          <w:szCs w:val="24"/>
        </w:rPr>
        <w:t xml:space="preserve"> GSE</w:t>
      </w:r>
      <w:r w:rsidR="0077094F" w:rsidRPr="002E4D50">
        <w:rPr>
          <w:rFonts w:ascii="Times New Roman" w:hAnsi="Times New Roman" w:cs="Times New Roman"/>
          <w:sz w:val="24"/>
          <w:szCs w:val="24"/>
        </w:rPr>
        <w:t xml:space="preserve"> (RID, SSP).</w:t>
      </w:r>
      <w:r w:rsidR="00EA2D4C" w:rsidRPr="002E4D50">
        <w:rPr>
          <w:rFonts w:ascii="Times New Roman" w:hAnsi="Times New Roman" w:cs="Times New Roman"/>
          <w:sz w:val="24"/>
          <w:szCs w:val="24"/>
        </w:rPr>
        <w:t xml:space="preserve"> La compensazione </w:t>
      </w:r>
      <w:r w:rsidR="008B2F5E">
        <w:rPr>
          <w:rFonts w:ascii="Times New Roman" w:hAnsi="Times New Roman" w:cs="Times New Roman"/>
          <w:sz w:val="24"/>
          <w:szCs w:val="24"/>
        </w:rPr>
        <w:t xml:space="preserve">di cui sopra, </w:t>
      </w:r>
      <w:r w:rsidR="0044320C">
        <w:rPr>
          <w:rFonts w:ascii="Times New Roman" w:hAnsi="Times New Roman" w:cs="Times New Roman"/>
          <w:sz w:val="24"/>
          <w:szCs w:val="24"/>
        </w:rPr>
        <w:t xml:space="preserve">potrebbe invece essere effettuata </w:t>
      </w:r>
      <w:r w:rsidR="00584C4F">
        <w:rPr>
          <w:rFonts w:ascii="Times New Roman" w:hAnsi="Times New Roman" w:cs="Times New Roman"/>
          <w:sz w:val="24"/>
          <w:szCs w:val="24"/>
        </w:rPr>
        <w:t xml:space="preserve">dal GSE, </w:t>
      </w:r>
      <w:r w:rsidR="008B2F5E">
        <w:rPr>
          <w:rFonts w:ascii="Times New Roman" w:hAnsi="Times New Roman" w:cs="Times New Roman"/>
          <w:sz w:val="24"/>
          <w:szCs w:val="24"/>
        </w:rPr>
        <w:t xml:space="preserve">nei confronti degli </w:t>
      </w:r>
      <w:r w:rsidR="00EA2D4C" w:rsidRPr="002E4D50">
        <w:rPr>
          <w:rFonts w:ascii="Times New Roman" w:hAnsi="Times New Roman" w:cs="Times New Roman"/>
          <w:sz w:val="24"/>
          <w:szCs w:val="24"/>
        </w:rPr>
        <w:t xml:space="preserve">impianti che vendono </w:t>
      </w:r>
      <w:r w:rsidR="00584C4F">
        <w:rPr>
          <w:rFonts w:ascii="Times New Roman" w:hAnsi="Times New Roman" w:cs="Times New Roman"/>
          <w:sz w:val="24"/>
          <w:szCs w:val="24"/>
        </w:rPr>
        <w:t xml:space="preserve">l’energia </w:t>
      </w:r>
      <w:r w:rsidR="00C71EA6">
        <w:rPr>
          <w:rFonts w:ascii="Times New Roman" w:hAnsi="Times New Roman" w:cs="Times New Roman"/>
          <w:sz w:val="24"/>
          <w:szCs w:val="24"/>
        </w:rPr>
        <w:t xml:space="preserve">immessa in rete </w:t>
      </w:r>
      <w:r w:rsidR="00EA2D4C" w:rsidRPr="002E4D50">
        <w:rPr>
          <w:rFonts w:ascii="Times New Roman" w:hAnsi="Times New Roman" w:cs="Times New Roman"/>
          <w:sz w:val="24"/>
          <w:szCs w:val="24"/>
        </w:rPr>
        <w:t>a</w:t>
      </w:r>
      <w:r w:rsidR="00584C4F">
        <w:rPr>
          <w:rFonts w:ascii="Times New Roman" w:hAnsi="Times New Roman" w:cs="Times New Roman"/>
          <w:sz w:val="24"/>
          <w:szCs w:val="24"/>
        </w:rPr>
        <w:t xml:space="preserve"> soggetti diversi da</w:t>
      </w:r>
      <w:r w:rsidR="00EA2D4C" w:rsidRPr="002E4D50">
        <w:rPr>
          <w:rFonts w:ascii="Times New Roman" w:hAnsi="Times New Roman" w:cs="Times New Roman"/>
          <w:sz w:val="24"/>
          <w:szCs w:val="24"/>
        </w:rPr>
        <w:t>l GSE.</w:t>
      </w:r>
    </w:p>
    <w:p w14:paraId="1A942D27" w14:textId="77777777" w:rsidR="00456C46" w:rsidRPr="002E4D50" w:rsidRDefault="00456C46" w:rsidP="005D2023">
      <w:pPr>
        <w:spacing w:after="0" w:line="240" w:lineRule="auto"/>
        <w:jc w:val="both"/>
        <w:rPr>
          <w:rFonts w:ascii="Times New Roman" w:hAnsi="Times New Roman" w:cs="Times New Roman"/>
          <w:sz w:val="24"/>
          <w:szCs w:val="24"/>
        </w:rPr>
      </w:pPr>
    </w:p>
    <w:p w14:paraId="713C7B5E" w14:textId="0B9E2B23" w:rsidR="002D2C8A" w:rsidRDefault="00C1072A" w:rsidP="005D20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 ultimo, </w:t>
      </w:r>
      <w:r w:rsidR="00684C24" w:rsidRPr="002E4D50">
        <w:rPr>
          <w:rFonts w:ascii="Times New Roman" w:hAnsi="Times New Roman" w:cs="Times New Roman"/>
          <w:sz w:val="24"/>
          <w:szCs w:val="24"/>
        </w:rPr>
        <w:t>la delibera</w:t>
      </w:r>
      <w:r>
        <w:rPr>
          <w:rFonts w:ascii="Times New Roman" w:hAnsi="Times New Roman" w:cs="Times New Roman"/>
          <w:sz w:val="24"/>
          <w:szCs w:val="24"/>
        </w:rPr>
        <w:t xml:space="preserve"> </w:t>
      </w:r>
      <w:r w:rsidR="00AB49EF" w:rsidRPr="002E4D50">
        <w:rPr>
          <w:rFonts w:ascii="Times New Roman" w:hAnsi="Times New Roman" w:cs="Times New Roman"/>
          <w:sz w:val="24"/>
          <w:szCs w:val="24"/>
        </w:rPr>
        <w:t xml:space="preserve">ARERA </w:t>
      </w:r>
      <w:r w:rsidR="00767E22" w:rsidRPr="002E4D50">
        <w:rPr>
          <w:rFonts w:ascii="Times New Roman" w:hAnsi="Times New Roman" w:cs="Times New Roman"/>
          <w:sz w:val="24"/>
          <w:szCs w:val="24"/>
        </w:rPr>
        <w:t xml:space="preserve">ha previsto l’invio </w:t>
      </w:r>
      <w:r w:rsidR="004B3E19" w:rsidRPr="002E4D50">
        <w:rPr>
          <w:rFonts w:ascii="Times New Roman" w:hAnsi="Times New Roman" w:cs="Times New Roman"/>
          <w:sz w:val="24"/>
          <w:szCs w:val="24"/>
        </w:rPr>
        <w:t>entro il 10 luglio 2022</w:t>
      </w:r>
      <w:r w:rsidR="004B3E19">
        <w:rPr>
          <w:rFonts w:ascii="Times New Roman" w:hAnsi="Times New Roman" w:cs="Times New Roman"/>
          <w:sz w:val="24"/>
          <w:szCs w:val="24"/>
        </w:rPr>
        <w:t xml:space="preserve">, </w:t>
      </w:r>
      <w:r w:rsidR="00767E22" w:rsidRPr="002E4D50">
        <w:rPr>
          <w:rFonts w:ascii="Times New Roman" w:hAnsi="Times New Roman" w:cs="Times New Roman"/>
          <w:sz w:val="24"/>
          <w:szCs w:val="24"/>
        </w:rPr>
        <w:t xml:space="preserve">da parte del </w:t>
      </w:r>
      <w:r w:rsidR="007A0F22" w:rsidRPr="002E4D50">
        <w:rPr>
          <w:rFonts w:ascii="Times New Roman" w:hAnsi="Times New Roman" w:cs="Times New Roman"/>
          <w:sz w:val="24"/>
          <w:szCs w:val="24"/>
        </w:rPr>
        <w:t>GSE</w:t>
      </w:r>
      <w:r w:rsidR="00767E22" w:rsidRPr="002E4D50">
        <w:rPr>
          <w:rFonts w:ascii="Times New Roman" w:hAnsi="Times New Roman" w:cs="Times New Roman"/>
          <w:sz w:val="24"/>
          <w:szCs w:val="24"/>
        </w:rPr>
        <w:t xml:space="preserve">, di una comunicazione ai </w:t>
      </w:r>
      <w:r w:rsidR="007A0F22" w:rsidRPr="002E4D50">
        <w:rPr>
          <w:rFonts w:ascii="Times New Roman" w:hAnsi="Times New Roman" w:cs="Times New Roman"/>
          <w:sz w:val="24"/>
          <w:szCs w:val="24"/>
        </w:rPr>
        <w:t>produttori</w:t>
      </w:r>
      <w:r w:rsidR="004B3E19">
        <w:rPr>
          <w:rFonts w:ascii="Times New Roman" w:hAnsi="Times New Roman" w:cs="Times New Roman"/>
          <w:sz w:val="24"/>
          <w:szCs w:val="24"/>
        </w:rPr>
        <w:t xml:space="preserve"> interessati dal meccanismo; c</w:t>
      </w:r>
      <w:r w:rsidR="00767E22" w:rsidRPr="002E4D50">
        <w:rPr>
          <w:rFonts w:ascii="Times New Roman" w:hAnsi="Times New Roman" w:cs="Times New Roman"/>
          <w:sz w:val="24"/>
          <w:szCs w:val="24"/>
        </w:rPr>
        <w:t>omunicazione che è stata ricevuta dalle nostre aziende</w:t>
      </w:r>
      <w:r w:rsidR="004B3E19">
        <w:rPr>
          <w:rFonts w:ascii="Times New Roman" w:hAnsi="Times New Roman" w:cs="Times New Roman"/>
          <w:sz w:val="24"/>
          <w:szCs w:val="24"/>
        </w:rPr>
        <w:t xml:space="preserve"> e </w:t>
      </w:r>
      <w:r w:rsidR="002D2C8A">
        <w:rPr>
          <w:rFonts w:ascii="Times New Roman" w:hAnsi="Times New Roman" w:cs="Times New Roman"/>
          <w:sz w:val="24"/>
          <w:szCs w:val="24"/>
        </w:rPr>
        <w:t>che non richiede una risposta in caso di impianti incentivati.</w:t>
      </w:r>
    </w:p>
    <w:p w14:paraId="49566F59" w14:textId="77777777" w:rsidR="002D2C8A" w:rsidRDefault="002D2C8A" w:rsidP="005D2023">
      <w:pPr>
        <w:spacing w:after="0" w:line="240" w:lineRule="auto"/>
        <w:jc w:val="both"/>
        <w:rPr>
          <w:rFonts w:ascii="Times New Roman" w:hAnsi="Times New Roman" w:cs="Times New Roman"/>
          <w:sz w:val="24"/>
          <w:szCs w:val="24"/>
        </w:rPr>
      </w:pPr>
    </w:p>
    <w:p w14:paraId="7BBB1176" w14:textId="5299C9DC" w:rsidR="00D47A20" w:rsidRDefault="00D47A20" w:rsidP="00D47A20">
      <w:pPr>
        <w:spacing w:after="0" w:line="240" w:lineRule="auto"/>
        <w:jc w:val="center"/>
        <w:rPr>
          <w:rFonts w:ascii="Times New Roman" w:eastAsia="Times New Roman" w:hAnsi="Times New Roman" w:cs="Times New Roman"/>
          <w:b/>
          <w:bCs/>
          <w:color w:val="000000"/>
          <w:sz w:val="24"/>
          <w:szCs w:val="24"/>
          <w:lang w:eastAsia="it-IT"/>
        </w:rPr>
      </w:pPr>
    </w:p>
    <w:p w14:paraId="70E1EFA2" w14:textId="266E5E57" w:rsidR="00D47A20" w:rsidRDefault="00D47A20" w:rsidP="00D47A20">
      <w:pPr>
        <w:spacing w:after="0" w:line="240" w:lineRule="auto"/>
        <w:jc w:val="center"/>
        <w:rPr>
          <w:rFonts w:ascii="Times New Roman" w:eastAsia="Times New Roman" w:hAnsi="Times New Roman" w:cs="Times New Roman"/>
          <w:b/>
          <w:bCs/>
          <w:color w:val="000000"/>
          <w:sz w:val="24"/>
          <w:szCs w:val="24"/>
          <w:lang w:eastAsia="it-IT"/>
        </w:rPr>
      </w:pPr>
      <w:r>
        <w:rPr>
          <w:rFonts w:ascii="Times New Roman" w:eastAsia="Times New Roman" w:hAnsi="Times New Roman" w:cs="Times New Roman"/>
          <w:b/>
          <w:bCs/>
          <w:color w:val="000000"/>
          <w:sz w:val="24"/>
          <w:szCs w:val="24"/>
          <w:lang w:eastAsia="it-IT"/>
        </w:rPr>
        <w:t>-------------------</w:t>
      </w:r>
    </w:p>
    <w:p w14:paraId="624D3EBA" w14:textId="77777777" w:rsidR="00D47A20" w:rsidRDefault="00D47A20" w:rsidP="00D47A20">
      <w:pPr>
        <w:spacing w:after="0" w:line="240" w:lineRule="auto"/>
        <w:jc w:val="center"/>
        <w:rPr>
          <w:rFonts w:ascii="Times New Roman" w:eastAsia="Times New Roman" w:hAnsi="Times New Roman" w:cs="Times New Roman"/>
          <w:b/>
          <w:bCs/>
          <w:color w:val="000000"/>
          <w:sz w:val="24"/>
          <w:szCs w:val="24"/>
          <w:lang w:eastAsia="it-IT"/>
        </w:rPr>
      </w:pPr>
    </w:p>
    <w:p w14:paraId="03D04FBE" w14:textId="55456555" w:rsidR="0074429C" w:rsidRPr="002E4D50" w:rsidRDefault="0074429C" w:rsidP="005D2023">
      <w:pPr>
        <w:spacing w:after="0" w:line="240" w:lineRule="auto"/>
        <w:jc w:val="both"/>
        <w:rPr>
          <w:rFonts w:ascii="Times New Roman" w:eastAsia="Times New Roman" w:hAnsi="Times New Roman" w:cs="Times New Roman"/>
          <w:sz w:val="24"/>
          <w:szCs w:val="24"/>
          <w:lang w:eastAsia="it-IT"/>
        </w:rPr>
      </w:pPr>
      <w:r w:rsidRPr="002E4D50">
        <w:rPr>
          <w:rFonts w:ascii="Times New Roman" w:eastAsia="Times New Roman" w:hAnsi="Times New Roman" w:cs="Times New Roman"/>
          <w:b/>
          <w:bCs/>
          <w:color w:val="000000"/>
          <w:sz w:val="24"/>
          <w:szCs w:val="24"/>
          <w:lang w:eastAsia="it-IT"/>
        </w:rPr>
        <w:t>Art. 15-bis.</w:t>
      </w:r>
      <w:r w:rsidRPr="002E4D50">
        <w:rPr>
          <w:rFonts w:ascii="Times New Roman" w:eastAsia="Times New Roman" w:hAnsi="Times New Roman" w:cs="Times New Roman"/>
          <w:color w:val="000000"/>
          <w:sz w:val="24"/>
          <w:szCs w:val="24"/>
          <w:lang w:eastAsia="it-IT"/>
        </w:rPr>
        <w:t>  </w:t>
      </w:r>
      <w:r w:rsidRPr="002E4D50">
        <w:rPr>
          <w:rFonts w:ascii="Times New Roman" w:eastAsia="Times New Roman" w:hAnsi="Times New Roman" w:cs="Times New Roman"/>
          <w:i/>
          <w:iCs/>
          <w:sz w:val="24"/>
          <w:szCs w:val="24"/>
          <w:lang w:eastAsia="it-IT"/>
        </w:rPr>
        <w:t>Ulteriori interventi sull'elettricità prodotta da impianti a fonti rinnovabili </w:t>
      </w:r>
      <w:bookmarkStart w:id="0" w:name="75up"/>
      <w:r w:rsidRPr="002E4D50">
        <w:rPr>
          <w:rFonts w:ascii="Times New Roman" w:eastAsia="Times New Roman" w:hAnsi="Times New Roman" w:cs="Times New Roman"/>
          <w:i/>
          <w:iCs/>
          <w:sz w:val="24"/>
          <w:szCs w:val="24"/>
          <w:lang w:eastAsia="it-IT"/>
        </w:rPr>
        <w:fldChar w:fldCharType="begin"/>
      </w:r>
      <w:r w:rsidRPr="002E4D50">
        <w:rPr>
          <w:rFonts w:ascii="Times New Roman" w:eastAsia="Times New Roman" w:hAnsi="Times New Roman" w:cs="Times New Roman"/>
          <w:i/>
          <w:iCs/>
          <w:sz w:val="24"/>
          <w:szCs w:val="24"/>
          <w:lang w:eastAsia="it-IT"/>
        </w:rPr>
        <w:instrText xml:space="preserve"> HYPERLINK "http://bd01.leggiditalia.it/cgi-bin/FulShow?KEY=01LX0000921671ART198&amp;NONAV=1&amp;NOTXT=1&amp;" \l "75" </w:instrText>
      </w:r>
      <w:r w:rsidRPr="002E4D50">
        <w:rPr>
          <w:rFonts w:ascii="Times New Roman" w:eastAsia="Times New Roman" w:hAnsi="Times New Roman" w:cs="Times New Roman"/>
          <w:i/>
          <w:iCs/>
          <w:sz w:val="24"/>
          <w:szCs w:val="24"/>
          <w:lang w:eastAsia="it-IT"/>
        </w:rPr>
        <w:fldChar w:fldCharType="separate"/>
      </w:r>
      <w:r w:rsidRPr="002E4D50">
        <w:rPr>
          <w:rFonts w:ascii="Times New Roman" w:eastAsia="Times New Roman" w:hAnsi="Times New Roman" w:cs="Times New Roman"/>
          <w:i/>
          <w:iCs/>
          <w:sz w:val="24"/>
          <w:szCs w:val="24"/>
          <w:u w:val="single"/>
          <w:vertAlign w:val="superscript"/>
          <w:lang w:eastAsia="it-IT"/>
        </w:rPr>
        <w:t>(75)</w:t>
      </w:r>
      <w:r w:rsidRPr="002E4D50">
        <w:rPr>
          <w:rFonts w:ascii="Times New Roman" w:eastAsia="Times New Roman" w:hAnsi="Times New Roman" w:cs="Times New Roman"/>
          <w:i/>
          <w:iCs/>
          <w:sz w:val="24"/>
          <w:szCs w:val="24"/>
          <w:lang w:eastAsia="it-IT"/>
        </w:rPr>
        <w:fldChar w:fldCharType="end"/>
      </w:r>
      <w:bookmarkEnd w:id="0"/>
    </w:p>
    <w:p w14:paraId="698FE1E5" w14:textId="77777777" w:rsidR="0074429C" w:rsidRPr="002E4D50" w:rsidRDefault="0074429C" w:rsidP="005D2023">
      <w:pPr>
        <w:spacing w:after="0" w:line="240" w:lineRule="auto"/>
        <w:jc w:val="both"/>
        <w:rPr>
          <w:rFonts w:ascii="Times New Roman" w:eastAsia="Times New Roman" w:hAnsi="Times New Roman" w:cs="Times New Roman"/>
          <w:sz w:val="24"/>
          <w:szCs w:val="24"/>
          <w:lang w:eastAsia="it-IT"/>
        </w:rPr>
      </w:pPr>
      <w:r w:rsidRPr="002E4D50">
        <w:rPr>
          <w:rFonts w:ascii="Times New Roman" w:eastAsia="Times New Roman" w:hAnsi="Times New Roman" w:cs="Times New Roman"/>
          <w:sz w:val="24"/>
          <w:szCs w:val="24"/>
          <w:lang w:eastAsia="it-IT"/>
        </w:rPr>
        <w:t>1.   A decorrere dal 1° febbraio 2022 e fino al 31 dicembre 2022, è applicato un meccanismo di compensazione a due vie sul prezzo dell'energia, in riferimento all'energia elettrica immessa in rete da:</w:t>
      </w:r>
    </w:p>
    <w:p w14:paraId="4FD9FF08" w14:textId="77777777" w:rsidR="0074429C" w:rsidRPr="002E4D50" w:rsidRDefault="0074429C" w:rsidP="005D2023">
      <w:pPr>
        <w:spacing w:after="0" w:line="240" w:lineRule="auto"/>
        <w:ind w:firstLine="400"/>
        <w:jc w:val="both"/>
        <w:rPr>
          <w:rFonts w:ascii="Times New Roman" w:eastAsia="Times New Roman" w:hAnsi="Times New Roman" w:cs="Times New Roman"/>
          <w:sz w:val="24"/>
          <w:szCs w:val="24"/>
          <w:lang w:eastAsia="it-IT"/>
        </w:rPr>
      </w:pPr>
      <w:r w:rsidRPr="002E4D50">
        <w:rPr>
          <w:rFonts w:ascii="Times New Roman" w:eastAsia="Times New Roman" w:hAnsi="Times New Roman" w:cs="Times New Roman"/>
          <w:sz w:val="24"/>
          <w:szCs w:val="24"/>
          <w:lang w:eastAsia="it-IT"/>
        </w:rPr>
        <w:t>a)  impianti fotovoltaici di potenza superiore a 20 kW che beneficiano di premi fissi derivanti dal meccanismo del Conto Energia, non dipendenti dai prezzi di mercato;</w:t>
      </w:r>
    </w:p>
    <w:p w14:paraId="7919C4DF" w14:textId="77777777" w:rsidR="0074429C" w:rsidRPr="002E4D50" w:rsidRDefault="0074429C" w:rsidP="005D2023">
      <w:pPr>
        <w:spacing w:after="0" w:line="240" w:lineRule="auto"/>
        <w:ind w:firstLine="400"/>
        <w:jc w:val="both"/>
        <w:rPr>
          <w:rFonts w:ascii="Times New Roman" w:eastAsia="Times New Roman" w:hAnsi="Times New Roman" w:cs="Times New Roman"/>
          <w:sz w:val="24"/>
          <w:szCs w:val="24"/>
          <w:lang w:eastAsia="it-IT"/>
        </w:rPr>
      </w:pPr>
      <w:r w:rsidRPr="002E4D50">
        <w:rPr>
          <w:rFonts w:ascii="Times New Roman" w:eastAsia="Times New Roman" w:hAnsi="Times New Roman" w:cs="Times New Roman"/>
          <w:sz w:val="24"/>
          <w:szCs w:val="24"/>
          <w:lang w:eastAsia="it-IT"/>
        </w:rPr>
        <w:t>b)   impianti di potenza superiore a 20 kW alimentati da fonte solare, idroelettrica, geotermoelettrica ed eolica che non accedono a meccanismi di incentivazione, entrati in esercizio in data antecedente al 1° gennaio 2010.</w:t>
      </w:r>
    </w:p>
    <w:p w14:paraId="6CA29F96" w14:textId="57FACD59" w:rsidR="0074429C" w:rsidRPr="002E4D50" w:rsidRDefault="0074429C" w:rsidP="005D2023">
      <w:pPr>
        <w:spacing w:after="0" w:line="240" w:lineRule="auto"/>
        <w:jc w:val="both"/>
        <w:rPr>
          <w:rFonts w:ascii="Times New Roman" w:eastAsia="Times New Roman" w:hAnsi="Times New Roman" w:cs="Times New Roman"/>
          <w:sz w:val="24"/>
          <w:szCs w:val="24"/>
          <w:lang w:eastAsia="it-IT"/>
        </w:rPr>
      </w:pPr>
      <w:r w:rsidRPr="002E4D50">
        <w:rPr>
          <w:rFonts w:ascii="Times New Roman" w:eastAsia="Times New Roman" w:hAnsi="Times New Roman" w:cs="Times New Roman"/>
          <w:sz w:val="24"/>
          <w:szCs w:val="24"/>
          <w:lang w:eastAsia="it-IT"/>
        </w:rPr>
        <w:t>2.  I produttori interessati, previa richiesta da parte del Gestore dei servizi energetici - GSE S.p.A. (GSE), trasmettono al medesimo, entro trenta giorni dalla medesima richiesta, una dichiarazione, redatta ai sensi del testo unico di cui al </w:t>
      </w:r>
      <w:r w:rsidRPr="002E4D50">
        <w:rPr>
          <w:rFonts w:ascii="Times New Roman" w:eastAsia="Times New Roman" w:hAnsi="Times New Roman" w:cs="Times New Roman"/>
          <w:i/>
          <w:iCs/>
          <w:sz w:val="24"/>
          <w:szCs w:val="24"/>
          <w:lang w:eastAsia="it-IT"/>
        </w:rPr>
        <w:t>decreto del Presidente della Repubblica 28 dicembre 2000, n. 445</w:t>
      </w:r>
      <w:r w:rsidRPr="002E4D50">
        <w:rPr>
          <w:rFonts w:ascii="Times New Roman" w:eastAsia="Times New Roman" w:hAnsi="Times New Roman" w:cs="Times New Roman"/>
          <w:sz w:val="24"/>
          <w:szCs w:val="24"/>
          <w:lang w:eastAsia="it-IT"/>
        </w:rPr>
        <w:t>, che attesti le informazioni necessarie per le finalità di cui al presente articolo, come individuate dall'Autorità di regolazione per energia, reti e ambiente (ARERA) con i provvedimenti di cui al comma 6.</w:t>
      </w:r>
    </w:p>
    <w:p w14:paraId="35D13202" w14:textId="77777777" w:rsidR="0074429C" w:rsidRPr="002E4D50" w:rsidRDefault="0074429C" w:rsidP="005D2023">
      <w:pPr>
        <w:spacing w:after="0" w:line="240" w:lineRule="auto"/>
        <w:jc w:val="both"/>
        <w:rPr>
          <w:rFonts w:ascii="Times New Roman" w:eastAsia="Times New Roman" w:hAnsi="Times New Roman" w:cs="Times New Roman"/>
          <w:sz w:val="24"/>
          <w:szCs w:val="24"/>
          <w:lang w:eastAsia="it-IT"/>
        </w:rPr>
      </w:pPr>
      <w:r w:rsidRPr="002E4D50">
        <w:rPr>
          <w:rFonts w:ascii="Times New Roman" w:eastAsia="Times New Roman" w:hAnsi="Times New Roman" w:cs="Times New Roman"/>
          <w:sz w:val="24"/>
          <w:szCs w:val="24"/>
          <w:lang w:eastAsia="it-IT"/>
        </w:rPr>
        <w:t>3.   Per le finalità di cui al comma 1, il GSE calcola la differenza tra i valori di cui alle seguenti lettere a) e b):</w:t>
      </w:r>
    </w:p>
    <w:p w14:paraId="35783B96" w14:textId="77777777" w:rsidR="0074429C" w:rsidRPr="002E4D50" w:rsidRDefault="0074429C" w:rsidP="005D2023">
      <w:pPr>
        <w:spacing w:after="0" w:line="240" w:lineRule="auto"/>
        <w:ind w:firstLine="400"/>
        <w:jc w:val="both"/>
        <w:rPr>
          <w:rFonts w:ascii="Times New Roman" w:eastAsia="Times New Roman" w:hAnsi="Times New Roman" w:cs="Times New Roman"/>
          <w:sz w:val="24"/>
          <w:szCs w:val="24"/>
          <w:lang w:eastAsia="it-IT"/>
        </w:rPr>
      </w:pPr>
      <w:r w:rsidRPr="002E4D50">
        <w:rPr>
          <w:rFonts w:ascii="Times New Roman" w:eastAsia="Times New Roman" w:hAnsi="Times New Roman" w:cs="Times New Roman"/>
          <w:sz w:val="24"/>
          <w:szCs w:val="24"/>
          <w:lang w:eastAsia="it-IT"/>
        </w:rPr>
        <w:t>a)  un prezzo di riferimento pari a quello indicato dalla tabella di cui all'allegato I-bis al presente decreto in riferimento a ciascuna zona di mercato;</w:t>
      </w:r>
    </w:p>
    <w:p w14:paraId="6092C08F" w14:textId="77777777" w:rsidR="0074429C" w:rsidRPr="002E4D50" w:rsidRDefault="0074429C" w:rsidP="005D2023">
      <w:pPr>
        <w:spacing w:after="0" w:line="240" w:lineRule="auto"/>
        <w:ind w:firstLine="400"/>
        <w:jc w:val="both"/>
        <w:rPr>
          <w:rFonts w:ascii="Times New Roman" w:eastAsia="Times New Roman" w:hAnsi="Times New Roman" w:cs="Times New Roman"/>
          <w:sz w:val="24"/>
          <w:szCs w:val="24"/>
          <w:lang w:eastAsia="it-IT"/>
        </w:rPr>
      </w:pPr>
      <w:r w:rsidRPr="002E4D50">
        <w:rPr>
          <w:rFonts w:ascii="Times New Roman" w:eastAsia="Times New Roman" w:hAnsi="Times New Roman" w:cs="Times New Roman"/>
          <w:sz w:val="24"/>
          <w:szCs w:val="24"/>
          <w:lang w:eastAsia="it-IT"/>
        </w:rPr>
        <w:t>b)   un prezzo di mercato pari:</w:t>
      </w:r>
    </w:p>
    <w:p w14:paraId="78F20A55" w14:textId="77777777" w:rsidR="0074429C" w:rsidRPr="002E4D50" w:rsidRDefault="0074429C" w:rsidP="005D2023">
      <w:pPr>
        <w:spacing w:after="0" w:line="240" w:lineRule="auto"/>
        <w:ind w:firstLine="600"/>
        <w:jc w:val="both"/>
        <w:rPr>
          <w:rFonts w:ascii="Times New Roman" w:eastAsia="Times New Roman" w:hAnsi="Times New Roman" w:cs="Times New Roman"/>
          <w:sz w:val="24"/>
          <w:szCs w:val="24"/>
          <w:lang w:eastAsia="it-IT"/>
        </w:rPr>
      </w:pPr>
      <w:r w:rsidRPr="002E4D50">
        <w:rPr>
          <w:rFonts w:ascii="Times New Roman" w:eastAsia="Times New Roman" w:hAnsi="Times New Roman" w:cs="Times New Roman"/>
          <w:sz w:val="24"/>
          <w:szCs w:val="24"/>
          <w:lang w:eastAsia="it-IT"/>
        </w:rPr>
        <w:t>1)  per gli impianti di cui al comma 1, lettera a), nonché per gli impianti di cui al comma 1, lettera b), da fonte solare, eolica, geotermica e idrica ad acqua fluente, al prezzo zonale orario di mercato dell'energia elettrica, ovvero, per i contratti di fornitura stipulati prima del 27 gennaio 2022 che non rispettano le condizioni di cui al comma 7, al prezzo indicato nei contratti medesimi;</w:t>
      </w:r>
    </w:p>
    <w:p w14:paraId="78835DA8" w14:textId="77777777" w:rsidR="0074429C" w:rsidRPr="002E4D50" w:rsidRDefault="0074429C" w:rsidP="005D2023">
      <w:pPr>
        <w:spacing w:after="0" w:line="240" w:lineRule="auto"/>
        <w:ind w:firstLine="600"/>
        <w:jc w:val="both"/>
        <w:rPr>
          <w:rFonts w:ascii="Times New Roman" w:eastAsia="Times New Roman" w:hAnsi="Times New Roman" w:cs="Times New Roman"/>
          <w:sz w:val="24"/>
          <w:szCs w:val="24"/>
          <w:lang w:eastAsia="it-IT"/>
        </w:rPr>
      </w:pPr>
      <w:r w:rsidRPr="002E4D50">
        <w:rPr>
          <w:rFonts w:ascii="Times New Roman" w:eastAsia="Times New Roman" w:hAnsi="Times New Roman" w:cs="Times New Roman"/>
          <w:sz w:val="24"/>
          <w:szCs w:val="24"/>
          <w:lang w:eastAsia="it-IT"/>
        </w:rPr>
        <w:t>2)  per gli impianti di cui al comma 1, lettera b), diversi da quelli di cui al numero 1) della presente lettera, alla media aritmetica mensile dei prezzi zonali orari di mercato dell'energia elettrica, ovvero, per i contratti di fornitura stipulati prima del 27 gennaio 2022 che non rispettano le condizioni di cui al comma 7, al prezzo indicato nei contratti medesimi.</w:t>
      </w:r>
    </w:p>
    <w:p w14:paraId="62ACDCC2" w14:textId="77777777" w:rsidR="0074429C" w:rsidRPr="002E4D50" w:rsidRDefault="0074429C" w:rsidP="005D2023">
      <w:pPr>
        <w:spacing w:after="0" w:line="240" w:lineRule="auto"/>
        <w:jc w:val="both"/>
        <w:rPr>
          <w:rFonts w:ascii="Times New Roman" w:eastAsia="Times New Roman" w:hAnsi="Times New Roman" w:cs="Times New Roman"/>
          <w:sz w:val="24"/>
          <w:szCs w:val="24"/>
          <w:lang w:eastAsia="it-IT"/>
        </w:rPr>
      </w:pPr>
      <w:r w:rsidRPr="002E4D50">
        <w:rPr>
          <w:rFonts w:ascii="Times New Roman" w:eastAsia="Times New Roman" w:hAnsi="Times New Roman" w:cs="Times New Roman"/>
          <w:sz w:val="24"/>
          <w:szCs w:val="24"/>
          <w:lang w:eastAsia="it-IT"/>
        </w:rPr>
        <w:t xml:space="preserve">4.  Qualora la differenza di cui al comma 3 sia positiva, il GSE eroga il relativo importo al produttore. Nel caso in cui la </w:t>
      </w:r>
      <w:proofErr w:type="gramStart"/>
      <w:r w:rsidRPr="002E4D50">
        <w:rPr>
          <w:rFonts w:ascii="Times New Roman" w:eastAsia="Times New Roman" w:hAnsi="Times New Roman" w:cs="Times New Roman"/>
          <w:sz w:val="24"/>
          <w:szCs w:val="24"/>
          <w:lang w:eastAsia="it-IT"/>
        </w:rPr>
        <w:t>predetta</w:t>
      </w:r>
      <w:proofErr w:type="gramEnd"/>
      <w:r w:rsidRPr="002E4D50">
        <w:rPr>
          <w:rFonts w:ascii="Times New Roman" w:eastAsia="Times New Roman" w:hAnsi="Times New Roman" w:cs="Times New Roman"/>
          <w:sz w:val="24"/>
          <w:szCs w:val="24"/>
          <w:lang w:eastAsia="it-IT"/>
        </w:rPr>
        <w:t xml:space="preserve"> differenza risulti negativa, il GSE conguaglia o provvede a richiedere al produttore l'importo corrispondente.</w:t>
      </w:r>
    </w:p>
    <w:p w14:paraId="1C9DD984" w14:textId="5F81E479" w:rsidR="0074429C" w:rsidRPr="002E4D50" w:rsidRDefault="0074429C" w:rsidP="005D2023">
      <w:pPr>
        <w:spacing w:after="0" w:line="240" w:lineRule="auto"/>
        <w:jc w:val="both"/>
        <w:rPr>
          <w:rFonts w:ascii="Times New Roman" w:eastAsia="Times New Roman" w:hAnsi="Times New Roman" w:cs="Times New Roman"/>
          <w:sz w:val="24"/>
          <w:szCs w:val="24"/>
          <w:lang w:eastAsia="it-IT"/>
        </w:rPr>
      </w:pPr>
      <w:r w:rsidRPr="002E4D50">
        <w:rPr>
          <w:rFonts w:ascii="Times New Roman" w:eastAsia="Times New Roman" w:hAnsi="Times New Roman" w:cs="Times New Roman"/>
          <w:sz w:val="24"/>
          <w:szCs w:val="24"/>
          <w:lang w:eastAsia="it-IT"/>
        </w:rPr>
        <w:t>5.  In relazione agli impianti che accedono al ritiro dedicato dell'energia di cui all'</w:t>
      </w:r>
      <w:r w:rsidRPr="002E4D50">
        <w:rPr>
          <w:rFonts w:ascii="Times New Roman" w:eastAsia="Times New Roman" w:hAnsi="Times New Roman" w:cs="Times New Roman"/>
          <w:i/>
          <w:iCs/>
          <w:sz w:val="24"/>
          <w:szCs w:val="24"/>
          <w:lang w:eastAsia="it-IT"/>
        </w:rPr>
        <w:t>articolo 13, commi 3 e 4, del decreto legislativo 29 dicembre 2003, n. 387</w:t>
      </w:r>
      <w:r w:rsidRPr="002E4D50">
        <w:rPr>
          <w:rFonts w:ascii="Times New Roman" w:eastAsia="Times New Roman" w:hAnsi="Times New Roman" w:cs="Times New Roman"/>
          <w:sz w:val="24"/>
          <w:szCs w:val="24"/>
          <w:lang w:eastAsia="it-IT"/>
        </w:rPr>
        <w:t>, le partite economiche di cui al comma 4 sono calcolate dal GSE in modo tale che ai produttori spetti una remunerazione economica totale annua non inferiore a quella derivante dai prezzi minimi garantiti, nei casi ivi previsti.</w:t>
      </w:r>
    </w:p>
    <w:p w14:paraId="6EAE6B07" w14:textId="0FBBF73B" w:rsidR="0074429C" w:rsidRPr="002E4D50" w:rsidRDefault="0074429C" w:rsidP="005D2023">
      <w:pPr>
        <w:spacing w:after="0" w:line="240" w:lineRule="auto"/>
        <w:jc w:val="both"/>
        <w:rPr>
          <w:rFonts w:ascii="Times New Roman" w:eastAsia="Times New Roman" w:hAnsi="Times New Roman" w:cs="Times New Roman"/>
          <w:sz w:val="24"/>
          <w:szCs w:val="24"/>
          <w:lang w:eastAsia="it-IT"/>
        </w:rPr>
      </w:pPr>
      <w:r w:rsidRPr="002E4D50">
        <w:rPr>
          <w:rFonts w:ascii="Times New Roman" w:eastAsia="Times New Roman" w:hAnsi="Times New Roman" w:cs="Times New Roman"/>
          <w:sz w:val="24"/>
          <w:szCs w:val="24"/>
          <w:lang w:eastAsia="it-IT"/>
        </w:rPr>
        <w:t>6.   Entro trenta giorni dalla data di entrata in vigore del presente decreto, l'ARERA disciplina le modalità con le quali è data attuazione alle disposizioni di cui ai commi 1, 2, 3, 4 e 5, nonché le modalità con le quali i proventi sono versati in un apposito fondo istituito presso la Cassa per i servizi energetici e ambientali e portati a riduzione del fabbisogno a copertura degli oneri generali afferenti al sistema elettrico di cui all'</w:t>
      </w:r>
      <w:r w:rsidRPr="002E4D50">
        <w:rPr>
          <w:rFonts w:ascii="Times New Roman" w:eastAsia="Times New Roman" w:hAnsi="Times New Roman" w:cs="Times New Roman"/>
          <w:i/>
          <w:iCs/>
          <w:sz w:val="24"/>
          <w:szCs w:val="24"/>
          <w:lang w:eastAsia="it-IT"/>
        </w:rPr>
        <w:t>articolo 3, comma 11, del decreto legislativo 16 marzo 1999, n. 79</w:t>
      </w:r>
      <w:r w:rsidRPr="002E4D50">
        <w:rPr>
          <w:rFonts w:ascii="Times New Roman" w:eastAsia="Times New Roman" w:hAnsi="Times New Roman" w:cs="Times New Roman"/>
          <w:sz w:val="24"/>
          <w:szCs w:val="24"/>
          <w:lang w:eastAsia="it-IT"/>
        </w:rPr>
        <w:t>.</w:t>
      </w:r>
    </w:p>
    <w:p w14:paraId="344CCFB9" w14:textId="77777777" w:rsidR="0074429C" w:rsidRPr="002E4D50" w:rsidRDefault="0074429C" w:rsidP="005D2023">
      <w:pPr>
        <w:spacing w:after="0" w:line="240" w:lineRule="auto"/>
        <w:jc w:val="both"/>
        <w:rPr>
          <w:rFonts w:ascii="Times New Roman" w:eastAsia="Times New Roman" w:hAnsi="Times New Roman" w:cs="Times New Roman"/>
          <w:sz w:val="24"/>
          <w:szCs w:val="24"/>
          <w:lang w:eastAsia="it-IT"/>
        </w:rPr>
      </w:pPr>
      <w:r w:rsidRPr="002E4D50">
        <w:rPr>
          <w:rFonts w:ascii="Times New Roman" w:eastAsia="Times New Roman" w:hAnsi="Times New Roman" w:cs="Times New Roman"/>
          <w:sz w:val="24"/>
          <w:szCs w:val="24"/>
          <w:lang w:eastAsia="it-IT"/>
        </w:rPr>
        <w:t xml:space="preserve">7.  Le disposizioni di cui ai commi 1, 2, 3, 4, 5 e 6 non si applicano all'energia oggetto di contratti di fornitura conclusi prima del 27 gennaio 2022, a condizione che non siano collegati all'andamento dei prezzi dei mercati spot dell'energia e che, comunque, non siano stipulati a un prezzo medio superiore del 10 per cento rispetto al valore di cui al comma 3, lettera a), limitatamente al periodo di durata dei </w:t>
      </w:r>
      <w:proofErr w:type="gramStart"/>
      <w:r w:rsidRPr="002E4D50">
        <w:rPr>
          <w:rFonts w:ascii="Times New Roman" w:eastAsia="Times New Roman" w:hAnsi="Times New Roman" w:cs="Times New Roman"/>
          <w:sz w:val="24"/>
          <w:szCs w:val="24"/>
          <w:lang w:eastAsia="it-IT"/>
        </w:rPr>
        <w:t>predetti</w:t>
      </w:r>
      <w:proofErr w:type="gramEnd"/>
      <w:r w:rsidRPr="002E4D50">
        <w:rPr>
          <w:rFonts w:ascii="Times New Roman" w:eastAsia="Times New Roman" w:hAnsi="Times New Roman" w:cs="Times New Roman"/>
          <w:sz w:val="24"/>
          <w:szCs w:val="24"/>
          <w:lang w:eastAsia="it-IT"/>
        </w:rPr>
        <w:t xml:space="preserve"> contratti.</w:t>
      </w:r>
    </w:p>
    <w:p w14:paraId="01C9C081" w14:textId="77777777" w:rsidR="0074429C" w:rsidRPr="002E4D50" w:rsidRDefault="00752644" w:rsidP="005D2023">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pict w14:anchorId="6BED25CE">
          <v:rect id="_x0000_i1025" style="width:300pt;height:.75pt" o:hrpct="0" o:hrstd="t" o:hrnoshade="t" o:hr="t" fillcolor="black" stroked="f"/>
        </w:pict>
      </w:r>
    </w:p>
    <w:p w14:paraId="33EAD59A" w14:textId="5EC8986D" w:rsidR="0074429C" w:rsidRPr="002E4D50" w:rsidRDefault="0074429C" w:rsidP="005D2023">
      <w:pPr>
        <w:spacing w:after="0" w:line="240" w:lineRule="auto"/>
        <w:jc w:val="both"/>
        <w:rPr>
          <w:rFonts w:ascii="Times New Roman" w:eastAsia="Times New Roman" w:hAnsi="Times New Roman" w:cs="Times New Roman"/>
          <w:sz w:val="24"/>
          <w:szCs w:val="24"/>
          <w:lang w:eastAsia="it-IT"/>
        </w:rPr>
      </w:pPr>
      <w:bookmarkStart w:id="1" w:name="75"/>
      <w:r w:rsidRPr="002E4D50">
        <w:rPr>
          <w:rFonts w:ascii="Times New Roman" w:eastAsia="Times New Roman" w:hAnsi="Times New Roman" w:cs="Times New Roman"/>
          <w:sz w:val="24"/>
          <w:szCs w:val="24"/>
          <w:u w:val="single"/>
          <w:lang w:eastAsia="it-IT"/>
        </w:rPr>
        <w:t>(75)</w:t>
      </w:r>
      <w:bookmarkEnd w:id="1"/>
      <w:r w:rsidRPr="002E4D50">
        <w:rPr>
          <w:rFonts w:ascii="Times New Roman" w:eastAsia="Times New Roman" w:hAnsi="Times New Roman" w:cs="Times New Roman"/>
          <w:sz w:val="24"/>
          <w:szCs w:val="24"/>
          <w:lang w:eastAsia="it-IT"/>
        </w:rPr>
        <w:t> Articolo inserito dalla </w:t>
      </w:r>
      <w:r w:rsidRPr="002E4D50">
        <w:rPr>
          <w:rFonts w:ascii="Times New Roman" w:eastAsia="Times New Roman" w:hAnsi="Times New Roman" w:cs="Times New Roman"/>
          <w:i/>
          <w:iCs/>
          <w:sz w:val="24"/>
          <w:szCs w:val="24"/>
          <w:lang w:eastAsia="it-IT"/>
        </w:rPr>
        <w:t>legge di conversione 28 marzo 2022, n. 25</w:t>
      </w:r>
      <w:r w:rsidRPr="002E4D50">
        <w:rPr>
          <w:rFonts w:ascii="Times New Roman" w:eastAsia="Times New Roman" w:hAnsi="Times New Roman" w:cs="Times New Roman"/>
          <w:sz w:val="24"/>
          <w:szCs w:val="24"/>
          <w:lang w:eastAsia="it-IT"/>
        </w:rPr>
        <w:t>.</w:t>
      </w:r>
    </w:p>
    <w:p w14:paraId="234AACE8" w14:textId="70109DC0" w:rsidR="00D95889" w:rsidRPr="002E4D50" w:rsidRDefault="00D95889" w:rsidP="005D2023">
      <w:pPr>
        <w:spacing w:after="0" w:line="240" w:lineRule="auto"/>
        <w:rPr>
          <w:rFonts w:ascii="Times New Roman" w:hAnsi="Times New Roman" w:cs="Times New Roman"/>
          <w:sz w:val="24"/>
          <w:szCs w:val="24"/>
        </w:rPr>
      </w:pPr>
    </w:p>
    <w:p w14:paraId="4880D0FA" w14:textId="10DDD4F9" w:rsidR="001E73C5" w:rsidRPr="002E4D50" w:rsidRDefault="001E73C5" w:rsidP="005D2023">
      <w:pPr>
        <w:spacing w:after="0" w:line="240" w:lineRule="auto"/>
        <w:rPr>
          <w:rFonts w:ascii="Times New Roman" w:hAnsi="Times New Roman" w:cs="Times New Roman"/>
          <w:sz w:val="24"/>
          <w:szCs w:val="24"/>
        </w:rPr>
      </w:pPr>
    </w:p>
    <w:p w14:paraId="2940193E" w14:textId="1B152FA0" w:rsidR="001E73C5" w:rsidRPr="002E4D50" w:rsidRDefault="001E73C5" w:rsidP="005D2023">
      <w:pPr>
        <w:spacing w:after="0" w:line="240" w:lineRule="auto"/>
        <w:rPr>
          <w:rFonts w:ascii="Times New Roman" w:hAnsi="Times New Roman" w:cs="Times New Roman"/>
          <w:sz w:val="24"/>
          <w:szCs w:val="24"/>
        </w:rPr>
      </w:pPr>
    </w:p>
    <w:p w14:paraId="0B3D5DD5" w14:textId="3762EE99" w:rsidR="001E73C5" w:rsidRPr="002E4D50" w:rsidRDefault="001E73C5" w:rsidP="005D2023">
      <w:pPr>
        <w:spacing w:after="0" w:line="240" w:lineRule="auto"/>
        <w:jc w:val="center"/>
        <w:rPr>
          <w:rFonts w:ascii="Times New Roman" w:eastAsia="Times New Roman" w:hAnsi="Times New Roman" w:cs="Times New Roman"/>
          <w:b/>
          <w:bCs/>
          <w:sz w:val="24"/>
          <w:szCs w:val="24"/>
          <w:lang w:eastAsia="it-IT"/>
        </w:rPr>
      </w:pPr>
      <w:r w:rsidRPr="002E4D50">
        <w:rPr>
          <w:rFonts w:ascii="Times New Roman" w:eastAsia="Times New Roman" w:hAnsi="Times New Roman" w:cs="Times New Roman"/>
          <w:b/>
          <w:bCs/>
          <w:sz w:val="24"/>
          <w:szCs w:val="24"/>
          <w:lang w:eastAsia="it-IT"/>
        </w:rPr>
        <w:t>Allegato I-bis (di cui all'articolo 15-bis, comma 3) - Tabella 1 prezzi di riferimento in Euro/MWh per ciascuna zona mercato </w:t>
      </w:r>
      <w:bookmarkStart w:id="2" w:name="155up"/>
      <w:r w:rsidRPr="002E4D50">
        <w:rPr>
          <w:rFonts w:ascii="Times New Roman" w:eastAsia="Times New Roman" w:hAnsi="Times New Roman" w:cs="Times New Roman"/>
          <w:b/>
          <w:bCs/>
          <w:sz w:val="24"/>
          <w:szCs w:val="24"/>
          <w:u w:val="single"/>
          <w:vertAlign w:val="superscript"/>
          <w:lang w:eastAsia="it-IT"/>
        </w:rPr>
        <w:t>(155)</w:t>
      </w:r>
      <w:bookmarkEnd w:id="2"/>
    </w:p>
    <w:p w14:paraId="5A58CE82" w14:textId="77777777" w:rsidR="005B63F7" w:rsidRPr="002E4D50" w:rsidRDefault="005B63F7" w:rsidP="005D2023">
      <w:pPr>
        <w:spacing w:after="0" w:line="240" w:lineRule="auto"/>
        <w:jc w:val="center"/>
        <w:rPr>
          <w:rFonts w:ascii="Times New Roman" w:eastAsia="Times New Roman" w:hAnsi="Times New Roman" w:cs="Times New Roman"/>
          <w:b/>
          <w:bCs/>
          <w:sz w:val="24"/>
          <w:szCs w:val="24"/>
          <w:lang w:eastAsia="it-IT"/>
        </w:rPr>
      </w:pPr>
    </w:p>
    <w:tbl>
      <w:tblPr>
        <w:tblW w:w="750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5"/>
        <w:gridCol w:w="1395"/>
        <w:gridCol w:w="1275"/>
        <w:gridCol w:w="1140"/>
        <w:gridCol w:w="1200"/>
        <w:gridCol w:w="1215"/>
      </w:tblGrid>
      <w:tr w:rsidR="00E66CD6" w:rsidRPr="002E4D50" w14:paraId="51F3AC10" w14:textId="77777777" w:rsidTr="0078694D">
        <w:trPr>
          <w:tblCellSpacing w:w="0" w:type="dxa"/>
          <w:jc w:val="center"/>
        </w:trPr>
        <w:tc>
          <w:tcPr>
            <w:tcW w:w="0" w:type="auto"/>
            <w:tcMar>
              <w:top w:w="0" w:type="dxa"/>
              <w:left w:w="70" w:type="dxa"/>
              <w:bottom w:w="0" w:type="dxa"/>
              <w:right w:w="70" w:type="dxa"/>
            </w:tcMar>
            <w:vAlign w:val="center"/>
            <w:hideMark/>
          </w:tcPr>
          <w:p w14:paraId="56072A54" w14:textId="77777777" w:rsidR="00E66CD6" w:rsidRPr="002E4D50" w:rsidRDefault="00E66CD6" w:rsidP="005D2023">
            <w:pPr>
              <w:spacing w:after="0" w:line="240" w:lineRule="auto"/>
              <w:jc w:val="center"/>
              <w:rPr>
                <w:rFonts w:ascii="Times New Roman" w:eastAsia="Times New Roman" w:hAnsi="Times New Roman" w:cs="Times New Roman"/>
                <w:sz w:val="24"/>
                <w:szCs w:val="24"/>
                <w:lang w:eastAsia="it-IT"/>
              </w:rPr>
            </w:pPr>
            <w:r w:rsidRPr="002E4D50">
              <w:rPr>
                <w:rFonts w:ascii="Times New Roman" w:eastAsia="Times New Roman" w:hAnsi="Times New Roman" w:cs="Times New Roman"/>
                <w:sz w:val="24"/>
                <w:szCs w:val="24"/>
                <w:lang w:eastAsia="it-IT"/>
              </w:rPr>
              <w:t>CNOR</w:t>
            </w:r>
          </w:p>
        </w:tc>
        <w:tc>
          <w:tcPr>
            <w:tcW w:w="0" w:type="auto"/>
            <w:tcMar>
              <w:top w:w="0" w:type="dxa"/>
              <w:left w:w="70" w:type="dxa"/>
              <w:bottom w:w="0" w:type="dxa"/>
              <w:right w:w="70" w:type="dxa"/>
            </w:tcMar>
            <w:vAlign w:val="center"/>
            <w:hideMark/>
          </w:tcPr>
          <w:p w14:paraId="6BEFC994" w14:textId="77777777" w:rsidR="00E66CD6" w:rsidRPr="002E4D50" w:rsidRDefault="00E66CD6" w:rsidP="005D2023">
            <w:pPr>
              <w:spacing w:after="0" w:line="240" w:lineRule="auto"/>
              <w:jc w:val="center"/>
              <w:rPr>
                <w:rFonts w:ascii="Times New Roman" w:eastAsia="Times New Roman" w:hAnsi="Times New Roman" w:cs="Times New Roman"/>
                <w:sz w:val="24"/>
                <w:szCs w:val="24"/>
                <w:lang w:eastAsia="it-IT"/>
              </w:rPr>
            </w:pPr>
            <w:r w:rsidRPr="002E4D50">
              <w:rPr>
                <w:rFonts w:ascii="Times New Roman" w:eastAsia="Times New Roman" w:hAnsi="Times New Roman" w:cs="Times New Roman"/>
                <w:sz w:val="24"/>
                <w:szCs w:val="24"/>
                <w:lang w:eastAsia="it-IT"/>
              </w:rPr>
              <w:t>CSUD</w:t>
            </w:r>
          </w:p>
        </w:tc>
        <w:tc>
          <w:tcPr>
            <w:tcW w:w="0" w:type="auto"/>
            <w:tcMar>
              <w:top w:w="0" w:type="dxa"/>
              <w:left w:w="70" w:type="dxa"/>
              <w:bottom w:w="0" w:type="dxa"/>
              <w:right w:w="70" w:type="dxa"/>
            </w:tcMar>
            <w:vAlign w:val="center"/>
            <w:hideMark/>
          </w:tcPr>
          <w:p w14:paraId="691536A3" w14:textId="77777777" w:rsidR="00E66CD6" w:rsidRPr="002E4D50" w:rsidRDefault="00E66CD6" w:rsidP="005D2023">
            <w:pPr>
              <w:spacing w:after="0" w:line="240" w:lineRule="auto"/>
              <w:jc w:val="center"/>
              <w:rPr>
                <w:rFonts w:ascii="Times New Roman" w:eastAsia="Times New Roman" w:hAnsi="Times New Roman" w:cs="Times New Roman"/>
                <w:sz w:val="24"/>
                <w:szCs w:val="24"/>
                <w:lang w:eastAsia="it-IT"/>
              </w:rPr>
            </w:pPr>
            <w:r w:rsidRPr="002E4D50">
              <w:rPr>
                <w:rFonts w:ascii="Times New Roman" w:eastAsia="Times New Roman" w:hAnsi="Times New Roman" w:cs="Times New Roman"/>
                <w:sz w:val="24"/>
                <w:szCs w:val="24"/>
                <w:lang w:eastAsia="it-IT"/>
              </w:rPr>
              <w:t>NORD</w:t>
            </w:r>
          </w:p>
        </w:tc>
        <w:tc>
          <w:tcPr>
            <w:tcW w:w="0" w:type="auto"/>
            <w:tcMar>
              <w:top w:w="0" w:type="dxa"/>
              <w:left w:w="70" w:type="dxa"/>
              <w:bottom w:w="0" w:type="dxa"/>
              <w:right w:w="70" w:type="dxa"/>
            </w:tcMar>
            <w:vAlign w:val="center"/>
            <w:hideMark/>
          </w:tcPr>
          <w:p w14:paraId="6DDDFF6D" w14:textId="77777777" w:rsidR="00E66CD6" w:rsidRPr="002E4D50" w:rsidRDefault="00E66CD6" w:rsidP="005D2023">
            <w:pPr>
              <w:spacing w:after="0" w:line="240" w:lineRule="auto"/>
              <w:jc w:val="center"/>
              <w:rPr>
                <w:rFonts w:ascii="Times New Roman" w:eastAsia="Times New Roman" w:hAnsi="Times New Roman" w:cs="Times New Roman"/>
                <w:sz w:val="24"/>
                <w:szCs w:val="24"/>
                <w:lang w:eastAsia="it-IT"/>
              </w:rPr>
            </w:pPr>
            <w:r w:rsidRPr="002E4D50">
              <w:rPr>
                <w:rFonts w:ascii="Times New Roman" w:eastAsia="Times New Roman" w:hAnsi="Times New Roman" w:cs="Times New Roman"/>
                <w:sz w:val="24"/>
                <w:szCs w:val="24"/>
                <w:lang w:eastAsia="it-IT"/>
              </w:rPr>
              <w:t>SARD</w:t>
            </w:r>
          </w:p>
        </w:tc>
        <w:tc>
          <w:tcPr>
            <w:tcW w:w="0" w:type="auto"/>
            <w:tcMar>
              <w:top w:w="0" w:type="dxa"/>
              <w:left w:w="70" w:type="dxa"/>
              <w:bottom w:w="0" w:type="dxa"/>
              <w:right w:w="70" w:type="dxa"/>
            </w:tcMar>
            <w:vAlign w:val="center"/>
            <w:hideMark/>
          </w:tcPr>
          <w:p w14:paraId="789CEE3B" w14:textId="77777777" w:rsidR="00E66CD6" w:rsidRPr="002E4D50" w:rsidRDefault="00E66CD6" w:rsidP="005D2023">
            <w:pPr>
              <w:spacing w:after="0" w:line="240" w:lineRule="auto"/>
              <w:jc w:val="center"/>
              <w:rPr>
                <w:rFonts w:ascii="Times New Roman" w:eastAsia="Times New Roman" w:hAnsi="Times New Roman" w:cs="Times New Roman"/>
                <w:sz w:val="24"/>
                <w:szCs w:val="24"/>
                <w:lang w:eastAsia="it-IT"/>
              </w:rPr>
            </w:pPr>
            <w:r w:rsidRPr="002E4D50">
              <w:rPr>
                <w:rFonts w:ascii="Times New Roman" w:eastAsia="Times New Roman" w:hAnsi="Times New Roman" w:cs="Times New Roman"/>
                <w:sz w:val="24"/>
                <w:szCs w:val="24"/>
                <w:lang w:eastAsia="it-IT"/>
              </w:rPr>
              <w:t>SICI</w:t>
            </w:r>
          </w:p>
        </w:tc>
        <w:tc>
          <w:tcPr>
            <w:tcW w:w="0" w:type="auto"/>
            <w:tcMar>
              <w:top w:w="0" w:type="dxa"/>
              <w:left w:w="70" w:type="dxa"/>
              <w:bottom w:w="0" w:type="dxa"/>
              <w:right w:w="70" w:type="dxa"/>
            </w:tcMar>
            <w:vAlign w:val="center"/>
            <w:hideMark/>
          </w:tcPr>
          <w:p w14:paraId="376C5488" w14:textId="77777777" w:rsidR="00E66CD6" w:rsidRPr="002E4D50" w:rsidRDefault="00E66CD6" w:rsidP="005D2023">
            <w:pPr>
              <w:spacing w:after="0" w:line="240" w:lineRule="auto"/>
              <w:jc w:val="center"/>
              <w:rPr>
                <w:rFonts w:ascii="Times New Roman" w:eastAsia="Times New Roman" w:hAnsi="Times New Roman" w:cs="Times New Roman"/>
                <w:sz w:val="24"/>
                <w:szCs w:val="24"/>
                <w:lang w:eastAsia="it-IT"/>
              </w:rPr>
            </w:pPr>
            <w:r w:rsidRPr="002E4D50">
              <w:rPr>
                <w:rFonts w:ascii="Times New Roman" w:eastAsia="Times New Roman" w:hAnsi="Times New Roman" w:cs="Times New Roman"/>
                <w:sz w:val="24"/>
                <w:szCs w:val="24"/>
                <w:lang w:eastAsia="it-IT"/>
              </w:rPr>
              <w:t>SUD</w:t>
            </w:r>
          </w:p>
        </w:tc>
      </w:tr>
      <w:tr w:rsidR="00E66CD6" w:rsidRPr="002E4D50" w14:paraId="71C66242" w14:textId="77777777" w:rsidTr="0078694D">
        <w:trPr>
          <w:tblCellSpacing w:w="0" w:type="dxa"/>
          <w:jc w:val="center"/>
        </w:trPr>
        <w:tc>
          <w:tcPr>
            <w:tcW w:w="0" w:type="auto"/>
            <w:tcMar>
              <w:top w:w="0" w:type="dxa"/>
              <w:left w:w="70" w:type="dxa"/>
              <w:bottom w:w="0" w:type="dxa"/>
              <w:right w:w="70" w:type="dxa"/>
            </w:tcMar>
            <w:vAlign w:val="center"/>
            <w:hideMark/>
          </w:tcPr>
          <w:p w14:paraId="0C1CC6AB" w14:textId="77777777" w:rsidR="00E66CD6" w:rsidRPr="002E4D50" w:rsidRDefault="00E66CD6" w:rsidP="005D2023">
            <w:pPr>
              <w:spacing w:after="0" w:line="240" w:lineRule="auto"/>
              <w:jc w:val="both"/>
              <w:rPr>
                <w:rFonts w:ascii="Times New Roman" w:eastAsia="Times New Roman" w:hAnsi="Times New Roman" w:cs="Times New Roman"/>
                <w:sz w:val="24"/>
                <w:szCs w:val="24"/>
                <w:lang w:eastAsia="it-IT"/>
              </w:rPr>
            </w:pPr>
            <w:r w:rsidRPr="002E4D50">
              <w:rPr>
                <w:rFonts w:ascii="Times New Roman" w:eastAsia="Times New Roman" w:hAnsi="Times New Roman" w:cs="Times New Roman"/>
                <w:sz w:val="24"/>
                <w:szCs w:val="24"/>
                <w:lang w:eastAsia="it-IT"/>
              </w:rPr>
              <w:t>58</w:t>
            </w:r>
          </w:p>
        </w:tc>
        <w:tc>
          <w:tcPr>
            <w:tcW w:w="0" w:type="auto"/>
            <w:tcMar>
              <w:top w:w="0" w:type="dxa"/>
              <w:left w:w="70" w:type="dxa"/>
              <w:bottom w:w="0" w:type="dxa"/>
              <w:right w:w="70" w:type="dxa"/>
            </w:tcMar>
            <w:vAlign w:val="center"/>
            <w:hideMark/>
          </w:tcPr>
          <w:p w14:paraId="46FE5454" w14:textId="77777777" w:rsidR="00E66CD6" w:rsidRPr="002E4D50" w:rsidRDefault="00E66CD6" w:rsidP="005D2023">
            <w:pPr>
              <w:spacing w:after="0" w:line="240" w:lineRule="auto"/>
              <w:jc w:val="both"/>
              <w:rPr>
                <w:rFonts w:ascii="Times New Roman" w:eastAsia="Times New Roman" w:hAnsi="Times New Roman" w:cs="Times New Roman"/>
                <w:sz w:val="24"/>
                <w:szCs w:val="24"/>
                <w:lang w:eastAsia="it-IT"/>
              </w:rPr>
            </w:pPr>
            <w:r w:rsidRPr="002E4D50">
              <w:rPr>
                <w:rFonts w:ascii="Times New Roman" w:eastAsia="Times New Roman" w:hAnsi="Times New Roman" w:cs="Times New Roman"/>
                <w:sz w:val="24"/>
                <w:szCs w:val="24"/>
                <w:lang w:eastAsia="it-IT"/>
              </w:rPr>
              <w:t>57</w:t>
            </w:r>
          </w:p>
        </w:tc>
        <w:tc>
          <w:tcPr>
            <w:tcW w:w="0" w:type="auto"/>
            <w:tcMar>
              <w:top w:w="0" w:type="dxa"/>
              <w:left w:w="70" w:type="dxa"/>
              <w:bottom w:w="0" w:type="dxa"/>
              <w:right w:w="70" w:type="dxa"/>
            </w:tcMar>
            <w:vAlign w:val="center"/>
            <w:hideMark/>
          </w:tcPr>
          <w:p w14:paraId="25F5FBED" w14:textId="77777777" w:rsidR="00E66CD6" w:rsidRPr="002E4D50" w:rsidRDefault="00E66CD6" w:rsidP="005D2023">
            <w:pPr>
              <w:spacing w:after="0" w:line="240" w:lineRule="auto"/>
              <w:jc w:val="both"/>
              <w:rPr>
                <w:rFonts w:ascii="Times New Roman" w:eastAsia="Times New Roman" w:hAnsi="Times New Roman" w:cs="Times New Roman"/>
                <w:sz w:val="24"/>
                <w:szCs w:val="24"/>
                <w:lang w:eastAsia="it-IT"/>
              </w:rPr>
            </w:pPr>
            <w:r w:rsidRPr="002E4D50">
              <w:rPr>
                <w:rFonts w:ascii="Times New Roman" w:eastAsia="Times New Roman" w:hAnsi="Times New Roman" w:cs="Times New Roman"/>
                <w:sz w:val="24"/>
                <w:szCs w:val="24"/>
                <w:lang w:eastAsia="it-IT"/>
              </w:rPr>
              <w:t>58</w:t>
            </w:r>
          </w:p>
        </w:tc>
        <w:tc>
          <w:tcPr>
            <w:tcW w:w="0" w:type="auto"/>
            <w:tcMar>
              <w:top w:w="0" w:type="dxa"/>
              <w:left w:w="70" w:type="dxa"/>
              <w:bottom w:w="0" w:type="dxa"/>
              <w:right w:w="70" w:type="dxa"/>
            </w:tcMar>
            <w:vAlign w:val="center"/>
            <w:hideMark/>
          </w:tcPr>
          <w:p w14:paraId="68CE6BAB" w14:textId="77777777" w:rsidR="00E66CD6" w:rsidRPr="002E4D50" w:rsidRDefault="00E66CD6" w:rsidP="005D2023">
            <w:pPr>
              <w:spacing w:after="0" w:line="240" w:lineRule="auto"/>
              <w:jc w:val="both"/>
              <w:rPr>
                <w:rFonts w:ascii="Times New Roman" w:eastAsia="Times New Roman" w:hAnsi="Times New Roman" w:cs="Times New Roman"/>
                <w:sz w:val="24"/>
                <w:szCs w:val="24"/>
                <w:lang w:eastAsia="it-IT"/>
              </w:rPr>
            </w:pPr>
            <w:r w:rsidRPr="002E4D50">
              <w:rPr>
                <w:rFonts w:ascii="Times New Roman" w:eastAsia="Times New Roman" w:hAnsi="Times New Roman" w:cs="Times New Roman"/>
                <w:sz w:val="24"/>
                <w:szCs w:val="24"/>
                <w:lang w:eastAsia="it-IT"/>
              </w:rPr>
              <w:t>61</w:t>
            </w:r>
          </w:p>
        </w:tc>
        <w:tc>
          <w:tcPr>
            <w:tcW w:w="0" w:type="auto"/>
            <w:tcMar>
              <w:top w:w="0" w:type="dxa"/>
              <w:left w:w="70" w:type="dxa"/>
              <w:bottom w:w="0" w:type="dxa"/>
              <w:right w:w="70" w:type="dxa"/>
            </w:tcMar>
            <w:vAlign w:val="center"/>
            <w:hideMark/>
          </w:tcPr>
          <w:p w14:paraId="52055E47" w14:textId="77777777" w:rsidR="00E66CD6" w:rsidRPr="002E4D50" w:rsidRDefault="00E66CD6" w:rsidP="005D2023">
            <w:pPr>
              <w:spacing w:after="0" w:line="240" w:lineRule="auto"/>
              <w:jc w:val="both"/>
              <w:rPr>
                <w:rFonts w:ascii="Times New Roman" w:eastAsia="Times New Roman" w:hAnsi="Times New Roman" w:cs="Times New Roman"/>
                <w:sz w:val="24"/>
                <w:szCs w:val="24"/>
                <w:lang w:eastAsia="it-IT"/>
              </w:rPr>
            </w:pPr>
            <w:r w:rsidRPr="002E4D50">
              <w:rPr>
                <w:rFonts w:ascii="Times New Roman" w:eastAsia="Times New Roman" w:hAnsi="Times New Roman" w:cs="Times New Roman"/>
                <w:sz w:val="24"/>
                <w:szCs w:val="24"/>
                <w:lang w:eastAsia="it-IT"/>
              </w:rPr>
              <w:t>75</w:t>
            </w:r>
          </w:p>
        </w:tc>
        <w:tc>
          <w:tcPr>
            <w:tcW w:w="0" w:type="auto"/>
            <w:tcMar>
              <w:top w:w="0" w:type="dxa"/>
              <w:left w:w="70" w:type="dxa"/>
              <w:bottom w:w="0" w:type="dxa"/>
              <w:right w:w="70" w:type="dxa"/>
            </w:tcMar>
            <w:vAlign w:val="center"/>
            <w:hideMark/>
          </w:tcPr>
          <w:p w14:paraId="32FEBDDC" w14:textId="77777777" w:rsidR="00E66CD6" w:rsidRPr="002E4D50" w:rsidRDefault="00E66CD6" w:rsidP="005D2023">
            <w:pPr>
              <w:spacing w:after="0" w:line="240" w:lineRule="auto"/>
              <w:jc w:val="both"/>
              <w:rPr>
                <w:rFonts w:ascii="Times New Roman" w:eastAsia="Times New Roman" w:hAnsi="Times New Roman" w:cs="Times New Roman"/>
                <w:sz w:val="24"/>
                <w:szCs w:val="24"/>
                <w:lang w:eastAsia="it-IT"/>
              </w:rPr>
            </w:pPr>
            <w:r w:rsidRPr="002E4D50">
              <w:rPr>
                <w:rFonts w:ascii="Times New Roman" w:eastAsia="Times New Roman" w:hAnsi="Times New Roman" w:cs="Times New Roman"/>
                <w:sz w:val="24"/>
                <w:szCs w:val="24"/>
                <w:lang w:eastAsia="it-IT"/>
              </w:rPr>
              <w:t>56</w:t>
            </w:r>
          </w:p>
        </w:tc>
      </w:tr>
      <w:tr w:rsidR="00E66CD6" w:rsidRPr="002E4D50" w14:paraId="72FACD87" w14:textId="77777777" w:rsidTr="0078694D">
        <w:trPr>
          <w:tblCellSpacing w:w="0" w:type="dxa"/>
          <w:jc w:val="center"/>
        </w:trPr>
        <w:tc>
          <w:tcPr>
            <w:tcW w:w="1275" w:type="dxa"/>
            <w:vAlign w:val="center"/>
            <w:hideMark/>
          </w:tcPr>
          <w:p w14:paraId="62B466CD" w14:textId="77777777" w:rsidR="00E66CD6" w:rsidRPr="002E4D50" w:rsidRDefault="00E66CD6" w:rsidP="005D2023">
            <w:pPr>
              <w:spacing w:after="0" w:line="240" w:lineRule="auto"/>
              <w:jc w:val="both"/>
              <w:rPr>
                <w:rFonts w:ascii="Times New Roman" w:eastAsia="Times New Roman" w:hAnsi="Times New Roman" w:cs="Times New Roman"/>
                <w:sz w:val="24"/>
                <w:szCs w:val="24"/>
                <w:lang w:eastAsia="it-IT"/>
              </w:rPr>
            </w:pPr>
          </w:p>
        </w:tc>
        <w:tc>
          <w:tcPr>
            <w:tcW w:w="1395" w:type="dxa"/>
            <w:vAlign w:val="center"/>
            <w:hideMark/>
          </w:tcPr>
          <w:p w14:paraId="3DD8A4CF" w14:textId="77777777" w:rsidR="00E66CD6" w:rsidRPr="002E4D50" w:rsidRDefault="00E66CD6" w:rsidP="005D2023">
            <w:pPr>
              <w:spacing w:after="0" w:line="240" w:lineRule="auto"/>
              <w:jc w:val="both"/>
              <w:rPr>
                <w:rFonts w:ascii="Times New Roman" w:eastAsia="Times New Roman" w:hAnsi="Times New Roman" w:cs="Times New Roman"/>
                <w:sz w:val="24"/>
                <w:szCs w:val="24"/>
                <w:lang w:eastAsia="it-IT"/>
              </w:rPr>
            </w:pPr>
          </w:p>
        </w:tc>
        <w:tc>
          <w:tcPr>
            <w:tcW w:w="1275" w:type="dxa"/>
            <w:vAlign w:val="center"/>
            <w:hideMark/>
          </w:tcPr>
          <w:p w14:paraId="3B3766FA" w14:textId="77777777" w:rsidR="00E66CD6" w:rsidRPr="002E4D50" w:rsidRDefault="00E66CD6" w:rsidP="005D2023">
            <w:pPr>
              <w:spacing w:after="0" w:line="240" w:lineRule="auto"/>
              <w:jc w:val="both"/>
              <w:rPr>
                <w:rFonts w:ascii="Times New Roman" w:eastAsia="Times New Roman" w:hAnsi="Times New Roman" w:cs="Times New Roman"/>
                <w:sz w:val="24"/>
                <w:szCs w:val="24"/>
                <w:lang w:eastAsia="it-IT"/>
              </w:rPr>
            </w:pPr>
          </w:p>
        </w:tc>
        <w:tc>
          <w:tcPr>
            <w:tcW w:w="1140" w:type="dxa"/>
            <w:vAlign w:val="center"/>
            <w:hideMark/>
          </w:tcPr>
          <w:p w14:paraId="57764D20" w14:textId="77777777" w:rsidR="00E66CD6" w:rsidRPr="002E4D50" w:rsidRDefault="00E66CD6" w:rsidP="005D2023">
            <w:pPr>
              <w:spacing w:after="0" w:line="240" w:lineRule="auto"/>
              <w:jc w:val="both"/>
              <w:rPr>
                <w:rFonts w:ascii="Times New Roman" w:eastAsia="Times New Roman" w:hAnsi="Times New Roman" w:cs="Times New Roman"/>
                <w:sz w:val="24"/>
                <w:szCs w:val="24"/>
                <w:lang w:eastAsia="it-IT"/>
              </w:rPr>
            </w:pPr>
          </w:p>
        </w:tc>
        <w:tc>
          <w:tcPr>
            <w:tcW w:w="1200" w:type="dxa"/>
            <w:vAlign w:val="center"/>
            <w:hideMark/>
          </w:tcPr>
          <w:p w14:paraId="7079A953" w14:textId="77777777" w:rsidR="00E66CD6" w:rsidRPr="002E4D50" w:rsidRDefault="00E66CD6" w:rsidP="005D2023">
            <w:pPr>
              <w:spacing w:after="0" w:line="240" w:lineRule="auto"/>
              <w:jc w:val="both"/>
              <w:rPr>
                <w:rFonts w:ascii="Times New Roman" w:eastAsia="Times New Roman" w:hAnsi="Times New Roman" w:cs="Times New Roman"/>
                <w:sz w:val="24"/>
                <w:szCs w:val="24"/>
                <w:lang w:eastAsia="it-IT"/>
              </w:rPr>
            </w:pPr>
          </w:p>
        </w:tc>
        <w:tc>
          <w:tcPr>
            <w:tcW w:w="1215" w:type="dxa"/>
            <w:vAlign w:val="center"/>
            <w:hideMark/>
          </w:tcPr>
          <w:p w14:paraId="0661DA27" w14:textId="77777777" w:rsidR="00E66CD6" w:rsidRPr="002E4D50" w:rsidRDefault="00E66CD6" w:rsidP="005D2023">
            <w:pPr>
              <w:spacing w:after="0" w:line="240" w:lineRule="auto"/>
              <w:jc w:val="both"/>
              <w:rPr>
                <w:rFonts w:ascii="Times New Roman" w:eastAsia="Times New Roman" w:hAnsi="Times New Roman" w:cs="Times New Roman"/>
                <w:sz w:val="24"/>
                <w:szCs w:val="24"/>
                <w:lang w:eastAsia="it-IT"/>
              </w:rPr>
            </w:pPr>
          </w:p>
        </w:tc>
      </w:tr>
    </w:tbl>
    <w:p w14:paraId="16D0C746" w14:textId="0EED8CAD" w:rsidR="001E73C5" w:rsidRPr="002E4D50" w:rsidRDefault="001E73C5" w:rsidP="005D2023">
      <w:pPr>
        <w:spacing w:after="0" w:line="240" w:lineRule="auto"/>
        <w:rPr>
          <w:rFonts w:ascii="Times New Roman" w:hAnsi="Times New Roman" w:cs="Times New Roman"/>
          <w:sz w:val="24"/>
          <w:szCs w:val="24"/>
        </w:rPr>
      </w:pPr>
    </w:p>
    <w:p w14:paraId="4A3A7D72" w14:textId="40EB6BE2" w:rsidR="001E73C5" w:rsidRPr="002E4D50" w:rsidRDefault="001E73C5" w:rsidP="005D2023">
      <w:pPr>
        <w:spacing w:after="0" w:line="240" w:lineRule="auto"/>
        <w:rPr>
          <w:rFonts w:ascii="Times New Roman" w:hAnsi="Times New Roman" w:cs="Times New Roman"/>
          <w:sz w:val="24"/>
          <w:szCs w:val="24"/>
        </w:rPr>
      </w:pPr>
    </w:p>
    <w:p w14:paraId="2296A567" w14:textId="77777777" w:rsidR="001E73C5" w:rsidRPr="002E4D50" w:rsidRDefault="001E73C5" w:rsidP="005D2023">
      <w:pPr>
        <w:spacing w:after="0" w:line="240" w:lineRule="auto"/>
        <w:rPr>
          <w:rFonts w:ascii="Times New Roman" w:hAnsi="Times New Roman" w:cs="Times New Roman"/>
          <w:sz w:val="24"/>
          <w:szCs w:val="24"/>
        </w:rPr>
      </w:pPr>
    </w:p>
    <w:sectPr w:rsidR="001E73C5" w:rsidRPr="002E4D5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17AD2" w14:textId="77777777" w:rsidR="00752644" w:rsidRDefault="00752644" w:rsidP="00841C66">
      <w:pPr>
        <w:spacing w:after="0" w:line="240" w:lineRule="auto"/>
      </w:pPr>
      <w:r>
        <w:separator/>
      </w:r>
    </w:p>
  </w:endnote>
  <w:endnote w:type="continuationSeparator" w:id="0">
    <w:p w14:paraId="4B3AD810" w14:textId="77777777" w:rsidR="00752644" w:rsidRDefault="00752644" w:rsidP="00841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62C56" w14:textId="77777777" w:rsidR="00752644" w:rsidRDefault="00752644" w:rsidP="00841C66">
      <w:pPr>
        <w:spacing w:after="0" w:line="240" w:lineRule="auto"/>
      </w:pPr>
      <w:r>
        <w:separator/>
      </w:r>
    </w:p>
  </w:footnote>
  <w:footnote w:type="continuationSeparator" w:id="0">
    <w:p w14:paraId="260905F7" w14:textId="77777777" w:rsidR="00752644" w:rsidRDefault="00752644" w:rsidP="00841C66">
      <w:pPr>
        <w:spacing w:after="0" w:line="240" w:lineRule="auto"/>
      </w:pPr>
      <w:r>
        <w:continuationSeparator/>
      </w:r>
    </w:p>
  </w:footnote>
  <w:footnote w:id="1">
    <w:p w14:paraId="0E777875" w14:textId="77777777" w:rsidR="00841C66" w:rsidRPr="00E319BF" w:rsidRDefault="00841C66" w:rsidP="00E319BF">
      <w:pPr>
        <w:jc w:val="both"/>
        <w:rPr>
          <w:rFonts w:ascii="Times New Roman" w:hAnsi="Times New Roman" w:cs="Times New Roman"/>
          <w:sz w:val="20"/>
          <w:szCs w:val="20"/>
        </w:rPr>
      </w:pPr>
      <w:r w:rsidRPr="00E319BF">
        <w:rPr>
          <w:rFonts w:ascii="Times New Roman" w:hAnsi="Times New Roman" w:cs="Times New Roman"/>
          <w:sz w:val="20"/>
          <w:szCs w:val="20"/>
        </w:rPr>
        <w:footnoteRef/>
      </w:r>
      <w:r w:rsidRPr="00E319BF">
        <w:rPr>
          <w:rFonts w:ascii="Times New Roman" w:hAnsi="Times New Roman" w:cs="Times New Roman"/>
          <w:sz w:val="20"/>
          <w:szCs w:val="20"/>
        </w:rPr>
        <w:t xml:space="preserve"> -si dovrebbero escludere gli impianti che beneficiano dello scambio sul posto, in quanto tale istituto non realizza un reale servizio di vendita inoltre, in tali casi, i maggiori ricavi derivanti dall’energia elettrica immessa sono necessari per compensare i maggiori costi derivanti dall’energia elettrica prelevata e oggetto di scambio sul posto;</w:t>
      </w:r>
    </w:p>
    <w:p w14:paraId="1854DE53" w14:textId="77777777" w:rsidR="00841C66" w:rsidRPr="00E319BF" w:rsidRDefault="00841C66" w:rsidP="00E319BF">
      <w:pPr>
        <w:jc w:val="both"/>
        <w:rPr>
          <w:rFonts w:ascii="Times New Roman" w:hAnsi="Times New Roman" w:cs="Times New Roman"/>
          <w:sz w:val="20"/>
          <w:szCs w:val="20"/>
        </w:rPr>
      </w:pPr>
      <w:r w:rsidRPr="00E319BF">
        <w:rPr>
          <w:rFonts w:ascii="Times New Roman" w:hAnsi="Times New Roman" w:cs="Times New Roman"/>
          <w:sz w:val="20"/>
          <w:szCs w:val="20"/>
        </w:rPr>
        <w:t xml:space="preserve">-si dovrebbe escludere la possibilità che il GSE possa compensare gli importi da recuperare con altre partite economiche spettanti al produttore, in quanto diverso è il trattamento fiscale previsto per la vendita di energia, rispetto a quello applicato alle tariffe incentivanti ed alle relative partite economiche, nonché per evitare problemi finanziari ai produttori; </w:t>
      </w:r>
    </w:p>
    <w:p w14:paraId="0AE1C403" w14:textId="77777777" w:rsidR="00841C66" w:rsidRPr="00E319BF" w:rsidRDefault="00841C66" w:rsidP="00E319BF">
      <w:pPr>
        <w:jc w:val="both"/>
        <w:rPr>
          <w:rFonts w:ascii="Times New Roman" w:hAnsi="Times New Roman" w:cs="Times New Roman"/>
          <w:sz w:val="20"/>
          <w:szCs w:val="20"/>
        </w:rPr>
      </w:pPr>
      <w:r w:rsidRPr="00E319BF">
        <w:rPr>
          <w:rFonts w:ascii="Times New Roman" w:hAnsi="Times New Roman" w:cs="Times New Roman"/>
          <w:sz w:val="20"/>
          <w:szCs w:val="20"/>
        </w:rPr>
        <w:t>− sarebbe necessario prevedere che il produttore possa concordare con il GSE un piano di rientro graduale degli importi da restituire (con riferimento all’applicazione sul periodo pregresso) inclusa la possibilità di procedere ad un conguaglio a fine 2022.</w:t>
      </w:r>
    </w:p>
    <w:p w14:paraId="5E177FB3" w14:textId="122960DD" w:rsidR="00841C66" w:rsidRDefault="00841C66">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30AF7"/>
    <w:multiLevelType w:val="hybridMultilevel"/>
    <w:tmpl w:val="B6CEB64E"/>
    <w:lvl w:ilvl="0" w:tplc="04100015">
      <w:start w:val="1"/>
      <w:numFmt w:val="upp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2EBC23EB"/>
    <w:multiLevelType w:val="hybridMultilevel"/>
    <w:tmpl w:val="2BDCEA68"/>
    <w:lvl w:ilvl="0" w:tplc="B6961D94">
      <w:start w:val="1"/>
      <w:numFmt w:val="lowerLetter"/>
      <w:lvlText w:val="%1)"/>
      <w:lvlJc w:val="left"/>
      <w:pPr>
        <w:ind w:left="760" w:hanging="360"/>
      </w:pPr>
      <w:rPr>
        <w:rFonts w:hint="default"/>
      </w:rPr>
    </w:lvl>
    <w:lvl w:ilvl="1" w:tplc="04100019" w:tentative="1">
      <w:start w:val="1"/>
      <w:numFmt w:val="lowerLetter"/>
      <w:lvlText w:val="%2."/>
      <w:lvlJc w:val="left"/>
      <w:pPr>
        <w:ind w:left="1480" w:hanging="360"/>
      </w:pPr>
    </w:lvl>
    <w:lvl w:ilvl="2" w:tplc="0410001B" w:tentative="1">
      <w:start w:val="1"/>
      <w:numFmt w:val="lowerRoman"/>
      <w:lvlText w:val="%3."/>
      <w:lvlJc w:val="right"/>
      <w:pPr>
        <w:ind w:left="2200" w:hanging="180"/>
      </w:pPr>
    </w:lvl>
    <w:lvl w:ilvl="3" w:tplc="0410000F" w:tentative="1">
      <w:start w:val="1"/>
      <w:numFmt w:val="decimal"/>
      <w:lvlText w:val="%4."/>
      <w:lvlJc w:val="left"/>
      <w:pPr>
        <w:ind w:left="2920" w:hanging="360"/>
      </w:pPr>
    </w:lvl>
    <w:lvl w:ilvl="4" w:tplc="04100019" w:tentative="1">
      <w:start w:val="1"/>
      <w:numFmt w:val="lowerLetter"/>
      <w:lvlText w:val="%5."/>
      <w:lvlJc w:val="left"/>
      <w:pPr>
        <w:ind w:left="3640" w:hanging="360"/>
      </w:pPr>
    </w:lvl>
    <w:lvl w:ilvl="5" w:tplc="0410001B" w:tentative="1">
      <w:start w:val="1"/>
      <w:numFmt w:val="lowerRoman"/>
      <w:lvlText w:val="%6."/>
      <w:lvlJc w:val="right"/>
      <w:pPr>
        <w:ind w:left="4360" w:hanging="180"/>
      </w:pPr>
    </w:lvl>
    <w:lvl w:ilvl="6" w:tplc="0410000F" w:tentative="1">
      <w:start w:val="1"/>
      <w:numFmt w:val="decimal"/>
      <w:lvlText w:val="%7."/>
      <w:lvlJc w:val="left"/>
      <w:pPr>
        <w:ind w:left="5080" w:hanging="360"/>
      </w:pPr>
    </w:lvl>
    <w:lvl w:ilvl="7" w:tplc="04100019" w:tentative="1">
      <w:start w:val="1"/>
      <w:numFmt w:val="lowerLetter"/>
      <w:lvlText w:val="%8."/>
      <w:lvlJc w:val="left"/>
      <w:pPr>
        <w:ind w:left="5800" w:hanging="360"/>
      </w:pPr>
    </w:lvl>
    <w:lvl w:ilvl="8" w:tplc="0410001B" w:tentative="1">
      <w:start w:val="1"/>
      <w:numFmt w:val="lowerRoman"/>
      <w:lvlText w:val="%9."/>
      <w:lvlJc w:val="right"/>
      <w:pPr>
        <w:ind w:left="6520" w:hanging="180"/>
      </w:pPr>
    </w:lvl>
  </w:abstractNum>
  <w:abstractNum w:abstractNumId="2" w15:restartNumberingAfterBreak="0">
    <w:nsid w:val="2F51776C"/>
    <w:multiLevelType w:val="hybridMultilevel"/>
    <w:tmpl w:val="6680B3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94400CB"/>
    <w:multiLevelType w:val="multilevel"/>
    <w:tmpl w:val="121E6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8903FF"/>
    <w:multiLevelType w:val="hybridMultilevel"/>
    <w:tmpl w:val="DCA06B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39648034">
    <w:abstractNumId w:val="3"/>
  </w:num>
  <w:num w:numId="2" w16cid:durableId="981613874">
    <w:abstractNumId w:val="1"/>
  </w:num>
  <w:num w:numId="3" w16cid:durableId="1936399325">
    <w:abstractNumId w:val="2"/>
  </w:num>
  <w:num w:numId="4" w16cid:durableId="1770924837">
    <w:abstractNumId w:val="4"/>
  </w:num>
  <w:num w:numId="5" w16cid:durableId="1407413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024"/>
    <w:rsid w:val="0000016A"/>
    <w:rsid w:val="00001651"/>
    <w:rsid w:val="00003249"/>
    <w:rsid w:val="00003361"/>
    <w:rsid w:val="000037C4"/>
    <w:rsid w:val="000042C5"/>
    <w:rsid w:val="00004BBB"/>
    <w:rsid w:val="000110D6"/>
    <w:rsid w:val="00014239"/>
    <w:rsid w:val="0001698B"/>
    <w:rsid w:val="00025184"/>
    <w:rsid w:val="0002698E"/>
    <w:rsid w:val="000303A1"/>
    <w:rsid w:val="00037DBF"/>
    <w:rsid w:val="0004010D"/>
    <w:rsid w:val="00043290"/>
    <w:rsid w:val="00043541"/>
    <w:rsid w:val="000559A2"/>
    <w:rsid w:val="0005774A"/>
    <w:rsid w:val="0006098E"/>
    <w:rsid w:val="00067956"/>
    <w:rsid w:val="00072C4B"/>
    <w:rsid w:val="000810A7"/>
    <w:rsid w:val="00090D20"/>
    <w:rsid w:val="00093414"/>
    <w:rsid w:val="000968CA"/>
    <w:rsid w:val="000A2360"/>
    <w:rsid w:val="000A3525"/>
    <w:rsid w:val="000A662E"/>
    <w:rsid w:val="000A7376"/>
    <w:rsid w:val="000B180B"/>
    <w:rsid w:val="000B1A49"/>
    <w:rsid w:val="000B3E34"/>
    <w:rsid w:val="000C1C28"/>
    <w:rsid w:val="000D0EC1"/>
    <w:rsid w:val="000D6D93"/>
    <w:rsid w:val="000E122D"/>
    <w:rsid w:val="000E6DA0"/>
    <w:rsid w:val="000E7F74"/>
    <w:rsid w:val="000F0084"/>
    <w:rsid w:val="000F171F"/>
    <w:rsid w:val="000F3750"/>
    <w:rsid w:val="000F3C16"/>
    <w:rsid w:val="000F5258"/>
    <w:rsid w:val="0011023B"/>
    <w:rsid w:val="00114085"/>
    <w:rsid w:val="00121682"/>
    <w:rsid w:val="001222F4"/>
    <w:rsid w:val="001267F5"/>
    <w:rsid w:val="0012717B"/>
    <w:rsid w:val="00132ECF"/>
    <w:rsid w:val="00142311"/>
    <w:rsid w:val="0014318E"/>
    <w:rsid w:val="00144435"/>
    <w:rsid w:val="00147755"/>
    <w:rsid w:val="00151034"/>
    <w:rsid w:val="00151CAB"/>
    <w:rsid w:val="001656ED"/>
    <w:rsid w:val="00175561"/>
    <w:rsid w:val="00177976"/>
    <w:rsid w:val="00177E71"/>
    <w:rsid w:val="001809B6"/>
    <w:rsid w:val="00184B38"/>
    <w:rsid w:val="00185108"/>
    <w:rsid w:val="00186304"/>
    <w:rsid w:val="0018639B"/>
    <w:rsid w:val="00192455"/>
    <w:rsid w:val="00195DE0"/>
    <w:rsid w:val="001A1648"/>
    <w:rsid w:val="001B17B5"/>
    <w:rsid w:val="001B5BC0"/>
    <w:rsid w:val="001C41D1"/>
    <w:rsid w:val="001D0B01"/>
    <w:rsid w:val="001D7D3A"/>
    <w:rsid w:val="001E5369"/>
    <w:rsid w:val="001E73C5"/>
    <w:rsid w:val="00200251"/>
    <w:rsid w:val="00201426"/>
    <w:rsid w:val="00204E6A"/>
    <w:rsid w:val="0020584C"/>
    <w:rsid w:val="00207061"/>
    <w:rsid w:val="00210615"/>
    <w:rsid w:val="002120B0"/>
    <w:rsid w:val="002136A3"/>
    <w:rsid w:val="00214F85"/>
    <w:rsid w:val="002151DF"/>
    <w:rsid w:val="00217EC8"/>
    <w:rsid w:val="00220E18"/>
    <w:rsid w:val="002264DE"/>
    <w:rsid w:val="00226CDA"/>
    <w:rsid w:val="00227E2E"/>
    <w:rsid w:val="00231C68"/>
    <w:rsid w:val="00232CA0"/>
    <w:rsid w:val="00236D04"/>
    <w:rsid w:val="00237CC0"/>
    <w:rsid w:val="00241DD1"/>
    <w:rsid w:val="0024380B"/>
    <w:rsid w:val="00253B45"/>
    <w:rsid w:val="00261C1F"/>
    <w:rsid w:val="00261E42"/>
    <w:rsid w:val="002720E9"/>
    <w:rsid w:val="00272588"/>
    <w:rsid w:val="00275EB5"/>
    <w:rsid w:val="00282DA1"/>
    <w:rsid w:val="0028651B"/>
    <w:rsid w:val="00286BF5"/>
    <w:rsid w:val="0029260D"/>
    <w:rsid w:val="00294055"/>
    <w:rsid w:val="002A1F52"/>
    <w:rsid w:val="002C340B"/>
    <w:rsid w:val="002C39F3"/>
    <w:rsid w:val="002C57F7"/>
    <w:rsid w:val="002C646F"/>
    <w:rsid w:val="002D2C8A"/>
    <w:rsid w:val="002D3A41"/>
    <w:rsid w:val="002D3E7A"/>
    <w:rsid w:val="002E2450"/>
    <w:rsid w:val="002E4D50"/>
    <w:rsid w:val="002F057E"/>
    <w:rsid w:val="002F3F03"/>
    <w:rsid w:val="002F52A8"/>
    <w:rsid w:val="00301933"/>
    <w:rsid w:val="0030524C"/>
    <w:rsid w:val="0030693D"/>
    <w:rsid w:val="00307788"/>
    <w:rsid w:val="00313A7D"/>
    <w:rsid w:val="00315313"/>
    <w:rsid w:val="00316E05"/>
    <w:rsid w:val="003172CE"/>
    <w:rsid w:val="00320684"/>
    <w:rsid w:val="0032337B"/>
    <w:rsid w:val="00323B41"/>
    <w:rsid w:val="00324264"/>
    <w:rsid w:val="00326CB5"/>
    <w:rsid w:val="00330F8E"/>
    <w:rsid w:val="00331BE5"/>
    <w:rsid w:val="00331F9F"/>
    <w:rsid w:val="003325AB"/>
    <w:rsid w:val="00335D91"/>
    <w:rsid w:val="0033658F"/>
    <w:rsid w:val="003443FD"/>
    <w:rsid w:val="0034537A"/>
    <w:rsid w:val="00350409"/>
    <w:rsid w:val="00354BBB"/>
    <w:rsid w:val="00355559"/>
    <w:rsid w:val="0035584F"/>
    <w:rsid w:val="00357D1B"/>
    <w:rsid w:val="00362AEA"/>
    <w:rsid w:val="00364DBB"/>
    <w:rsid w:val="00377C98"/>
    <w:rsid w:val="0038020E"/>
    <w:rsid w:val="00385BEA"/>
    <w:rsid w:val="003867B8"/>
    <w:rsid w:val="00386A90"/>
    <w:rsid w:val="00391C9D"/>
    <w:rsid w:val="003933A7"/>
    <w:rsid w:val="0039537C"/>
    <w:rsid w:val="003A2DB6"/>
    <w:rsid w:val="003A7803"/>
    <w:rsid w:val="003B6A2A"/>
    <w:rsid w:val="003B6FCE"/>
    <w:rsid w:val="003C2694"/>
    <w:rsid w:val="003C321E"/>
    <w:rsid w:val="003C3452"/>
    <w:rsid w:val="003D0E7F"/>
    <w:rsid w:val="003D121C"/>
    <w:rsid w:val="003D4908"/>
    <w:rsid w:val="003D7A1C"/>
    <w:rsid w:val="003E42F3"/>
    <w:rsid w:val="003E66BF"/>
    <w:rsid w:val="003F0377"/>
    <w:rsid w:val="003F0D68"/>
    <w:rsid w:val="003F422D"/>
    <w:rsid w:val="003F7130"/>
    <w:rsid w:val="004001FA"/>
    <w:rsid w:val="0040634A"/>
    <w:rsid w:val="00417C30"/>
    <w:rsid w:val="00423C73"/>
    <w:rsid w:val="00430E0B"/>
    <w:rsid w:val="004325FA"/>
    <w:rsid w:val="00435C4C"/>
    <w:rsid w:val="0044320C"/>
    <w:rsid w:val="00450908"/>
    <w:rsid w:val="00456C46"/>
    <w:rsid w:val="00457053"/>
    <w:rsid w:val="0046007B"/>
    <w:rsid w:val="00462306"/>
    <w:rsid w:val="004678E7"/>
    <w:rsid w:val="00470A79"/>
    <w:rsid w:val="00474A6C"/>
    <w:rsid w:val="00477AC4"/>
    <w:rsid w:val="00482DD4"/>
    <w:rsid w:val="0048330C"/>
    <w:rsid w:val="00483D6E"/>
    <w:rsid w:val="00486DF2"/>
    <w:rsid w:val="004933EE"/>
    <w:rsid w:val="004A0AAB"/>
    <w:rsid w:val="004A4FE5"/>
    <w:rsid w:val="004A5020"/>
    <w:rsid w:val="004B234C"/>
    <w:rsid w:val="004B39CA"/>
    <w:rsid w:val="004B3E19"/>
    <w:rsid w:val="004C361F"/>
    <w:rsid w:val="004C4790"/>
    <w:rsid w:val="004C7004"/>
    <w:rsid w:val="004D1C3A"/>
    <w:rsid w:val="004D1C56"/>
    <w:rsid w:val="004D64F6"/>
    <w:rsid w:val="004E302D"/>
    <w:rsid w:val="004E3CFC"/>
    <w:rsid w:val="004F38C2"/>
    <w:rsid w:val="004F43DC"/>
    <w:rsid w:val="004F7D8C"/>
    <w:rsid w:val="0050422A"/>
    <w:rsid w:val="00507A37"/>
    <w:rsid w:val="00510823"/>
    <w:rsid w:val="005210DA"/>
    <w:rsid w:val="0052489A"/>
    <w:rsid w:val="0052643D"/>
    <w:rsid w:val="00532576"/>
    <w:rsid w:val="005364A6"/>
    <w:rsid w:val="00547BBB"/>
    <w:rsid w:val="00550B24"/>
    <w:rsid w:val="00552C7E"/>
    <w:rsid w:val="00556E2A"/>
    <w:rsid w:val="0056676E"/>
    <w:rsid w:val="00570593"/>
    <w:rsid w:val="00572A44"/>
    <w:rsid w:val="00581FB4"/>
    <w:rsid w:val="00584C4F"/>
    <w:rsid w:val="00586AF6"/>
    <w:rsid w:val="0059178A"/>
    <w:rsid w:val="005B4991"/>
    <w:rsid w:val="005B63F7"/>
    <w:rsid w:val="005B79AE"/>
    <w:rsid w:val="005B7DC4"/>
    <w:rsid w:val="005C059C"/>
    <w:rsid w:val="005C09B8"/>
    <w:rsid w:val="005C1F14"/>
    <w:rsid w:val="005C24BF"/>
    <w:rsid w:val="005C37E8"/>
    <w:rsid w:val="005C381F"/>
    <w:rsid w:val="005C54D6"/>
    <w:rsid w:val="005D2023"/>
    <w:rsid w:val="005D5756"/>
    <w:rsid w:val="005D667D"/>
    <w:rsid w:val="005E02CE"/>
    <w:rsid w:val="005E14B5"/>
    <w:rsid w:val="005E32A3"/>
    <w:rsid w:val="005E36E1"/>
    <w:rsid w:val="005F0CA6"/>
    <w:rsid w:val="005F789B"/>
    <w:rsid w:val="00603380"/>
    <w:rsid w:val="00604250"/>
    <w:rsid w:val="00607A2B"/>
    <w:rsid w:val="00620128"/>
    <w:rsid w:val="00620EF5"/>
    <w:rsid w:val="00625B5C"/>
    <w:rsid w:val="006263B8"/>
    <w:rsid w:val="006319E5"/>
    <w:rsid w:val="00633B8C"/>
    <w:rsid w:val="00640E62"/>
    <w:rsid w:val="00644586"/>
    <w:rsid w:val="00651925"/>
    <w:rsid w:val="0065752E"/>
    <w:rsid w:val="006618F5"/>
    <w:rsid w:val="0066649E"/>
    <w:rsid w:val="006707B1"/>
    <w:rsid w:val="00673D66"/>
    <w:rsid w:val="0067423B"/>
    <w:rsid w:val="0067498D"/>
    <w:rsid w:val="00682151"/>
    <w:rsid w:val="00684C24"/>
    <w:rsid w:val="00687E30"/>
    <w:rsid w:val="006921CB"/>
    <w:rsid w:val="00692957"/>
    <w:rsid w:val="006935FD"/>
    <w:rsid w:val="00695E87"/>
    <w:rsid w:val="006A5D88"/>
    <w:rsid w:val="006A6283"/>
    <w:rsid w:val="006B5862"/>
    <w:rsid w:val="006C393C"/>
    <w:rsid w:val="006C708D"/>
    <w:rsid w:val="006D3FDC"/>
    <w:rsid w:val="006D573F"/>
    <w:rsid w:val="006D7500"/>
    <w:rsid w:val="006F192C"/>
    <w:rsid w:val="006F1E18"/>
    <w:rsid w:val="006F43EA"/>
    <w:rsid w:val="00702D8B"/>
    <w:rsid w:val="007053C6"/>
    <w:rsid w:val="00706106"/>
    <w:rsid w:val="007065E9"/>
    <w:rsid w:val="0071207B"/>
    <w:rsid w:val="00722302"/>
    <w:rsid w:val="007246CA"/>
    <w:rsid w:val="00727BB9"/>
    <w:rsid w:val="00727C7E"/>
    <w:rsid w:val="007364AB"/>
    <w:rsid w:val="007366DF"/>
    <w:rsid w:val="00741DB7"/>
    <w:rsid w:val="00742157"/>
    <w:rsid w:val="00743DA4"/>
    <w:rsid w:val="0074429C"/>
    <w:rsid w:val="00746FE4"/>
    <w:rsid w:val="00750823"/>
    <w:rsid w:val="00752644"/>
    <w:rsid w:val="00752B5F"/>
    <w:rsid w:val="00755505"/>
    <w:rsid w:val="00761452"/>
    <w:rsid w:val="007652CC"/>
    <w:rsid w:val="00767E22"/>
    <w:rsid w:val="0077094F"/>
    <w:rsid w:val="00771F14"/>
    <w:rsid w:val="00773773"/>
    <w:rsid w:val="007775F1"/>
    <w:rsid w:val="007826D4"/>
    <w:rsid w:val="00784FBC"/>
    <w:rsid w:val="00791230"/>
    <w:rsid w:val="007956CE"/>
    <w:rsid w:val="00795F99"/>
    <w:rsid w:val="007A0F22"/>
    <w:rsid w:val="007A442D"/>
    <w:rsid w:val="007A5136"/>
    <w:rsid w:val="007A7157"/>
    <w:rsid w:val="007B13F4"/>
    <w:rsid w:val="007D1D21"/>
    <w:rsid w:val="007D4DDE"/>
    <w:rsid w:val="007D61C4"/>
    <w:rsid w:val="007E0E13"/>
    <w:rsid w:val="007E55C7"/>
    <w:rsid w:val="007F4135"/>
    <w:rsid w:val="007F5B34"/>
    <w:rsid w:val="0080197B"/>
    <w:rsid w:val="008032A0"/>
    <w:rsid w:val="00803942"/>
    <w:rsid w:val="008104CB"/>
    <w:rsid w:val="00810AFD"/>
    <w:rsid w:val="008170A7"/>
    <w:rsid w:val="0082337B"/>
    <w:rsid w:val="00824CD6"/>
    <w:rsid w:val="00825458"/>
    <w:rsid w:val="0082587E"/>
    <w:rsid w:val="00826D73"/>
    <w:rsid w:val="00827A50"/>
    <w:rsid w:val="008309EF"/>
    <w:rsid w:val="008345A0"/>
    <w:rsid w:val="00841C66"/>
    <w:rsid w:val="00842426"/>
    <w:rsid w:val="00843AB9"/>
    <w:rsid w:val="00844957"/>
    <w:rsid w:val="00844DE6"/>
    <w:rsid w:val="0084601E"/>
    <w:rsid w:val="0085276B"/>
    <w:rsid w:val="008535F5"/>
    <w:rsid w:val="00856DA8"/>
    <w:rsid w:val="0086438B"/>
    <w:rsid w:val="0086504E"/>
    <w:rsid w:val="00865DBB"/>
    <w:rsid w:val="008677B7"/>
    <w:rsid w:val="00890E9B"/>
    <w:rsid w:val="00894137"/>
    <w:rsid w:val="00896D34"/>
    <w:rsid w:val="008A558E"/>
    <w:rsid w:val="008B146C"/>
    <w:rsid w:val="008B2F5E"/>
    <w:rsid w:val="008B36AA"/>
    <w:rsid w:val="008C2A97"/>
    <w:rsid w:val="008C6B1C"/>
    <w:rsid w:val="008D116B"/>
    <w:rsid w:val="008D3630"/>
    <w:rsid w:val="008E20EF"/>
    <w:rsid w:val="008E55FF"/>
    <w:rsid w:val="008E58E5"/>
    <w:rsid w:val="008E6FD7"/>
    <w:rsid w:val="008F28B2"/>
    <w:rsid w:val="00907E0F"/>
    <w:rsid w:val="00914436"/>
    <w:rsid w:val="0091738D"/>
    <w:rsid w:val="009201EC"/>
    <w:rsid w:val="009258BA"/>
    <w:rsid w:val="009306FC"/>
    <w:rsid w:val="00931C9F"/>
    <w:rsid w:val="00934CC0"/>
    <w:rsid w:val="00937069"/>
    <w:rsid w:val="00942952"/>
    <w:rsid w:val="00942CC6"/>
    <w:rsid w:val="009451D2"/>
    <w:rsid w:val="009458E0"/>
    <w:rsid w:val="00946A2F"/>
    <w:rsid w:val="00954963"/>
    <w:rsid w:val="009605D3"/>
    <w:rsid w:val="00966699"/>
    <w:rsid w:val="00966A88"/>
    <w:rsid w:val="009706F3"/>
    <w:rsid w:val="00971320"/>
    <w:rsid w:val="0097587A"/>
    <w:rsid w:val="00982225"/>
    <w:rsid w:val="00994382"/>
    <w:rsid w:val="009A0F7D"/>
    <w:rsid w:val="009A2118"/>
    <w:rsid w:val="009B0176"/>
    <w:rsid w:val="009B0726"/>
    <w:rsid w:val="009B4538"/>
    <w:rsid w:val="009B5CAA"/>
    <w:rsid w:val="009B67A2"/>
    <w:rsid w:val="009B6E9D"/>
    <w:rsid w:val="009C0047"/>
    <w:rsid w:val="009C0C1A"/>
    <w:rsid w:val="009C3358"/>
    <w:rsid w:val="009C6BF7"/>
    <w:rsid w:val="009C7A2A"/>
    <w:rsid w:val="009D0630"/>
    <w:rsid w:val="009D298E"/>
    <w:rsid w:val="009E2473"/>
    <w:rsid w:val="009E3CE0"/>
    <w:rsid w:val="009E5C87"/>
    <w:rsid w:val="009F24BE"/>
    <w:rsid w:val="009F5F3F"/>
    <w:rsid w:val="009F6202"/>
    <w:rsid w:val="00A00741"/>
    <w:rsid w:val="00A010B5"/>
    <w:rsid w:val="00A162C8"/>
    <w:rsid w:val="00A170F3"/>
    <w:rsid w:val="00A325A9"/>
    <w:rsid w:val="00A33024"/>
    <w:rsid w:val="00A34B1C"/>
    <w:rsid w:val="00A41C65"/>
    <w:rsid w:val="00A434D1"/>
    <w:rsid w:val="00A43AA5"/>
    <w:rsid w:val="00A57397"/>
    <w:rsid w:val="00A6320D"/>
    <w:rsid w:val="00A71452"/>
    <w:rsid w:val="00A72E7F"/>
    <w:rsid w:val="00A73E73"/>
    <w:rsid w:val="00A75148"/>
    <w:rsid w:val="00A75E09"/>
    <w:rsid w:val="00A77F0E"/>
    <w:rsid w:val="00A87C9B"/>
    <w:rsid w:val="00A94232"/>
    <w:rsid w:val="00A957F8"/>
    <w:rsid w:val="00AA2471"/>
    <w:rsid w:val="00AA6235"/>
    <w:rsid w:val="00AA78B9"/>
    <w:rsid w:val="00AB0B9D"/>
    <w:rsid w:val="00AB45FC"/>
    <w:rsid w:val="00AB49EF"/>
    <w:rsid w:val="00AC16AC"/>
    <w:rsid w:val="00AC1D87"/>
    <w:rsid w:val="00AC25A9"/>
    <w:rsid w:val="00AC6136"/>
    <w:rsid w:val="00AD3861"/>
    <w:rsid w:val="00AD3C07"/>
    <w:rsid w:val="00AE108B"/>
    <w:rsid w:val="00AE1294"/>
    <w:rsid w:val="00AE225D"/>
    <w:rsid w:val="00AE48CC"/>
    <w:rsid w:val="00AE5DB8"/>
    <w:rsid w:val="00AE701A"/>
    <w:rsid w:val="00AF0A10"/>
    <w:rsid w:val="00AF4DAF"/>
    <w:rsid w:val="00AF4E87"/>
    <w:rsid w:val="00AF6C41"/>
    <w:rsid w:val="00B000E5"/>
    <w:rsid w:val="00B07411"/>
    <w:rsid w:val="00B136FC"/>
    <w:rsid w:val="00B1452F"/>
    <w:rsid w:val="00B14E51"/>
    <w:rsid w:val="00B16806"/>
    <w:rsid w:val="00B25CEF"/>
    <w:rsid w:val="00B30F3D"/>
    <w:rsid w:val="00B34333"/>
    <w:rsid w:val="00B41C80"/>
    <w:rsid w:val="00B453F2"/>
    <w:rsid w:val="00B458BF"/>
    <w:rsid w:val="00B51322"/>
    <w:rsid w:val="00B513CE"/>
    <w:rsid w:val="00B550D7"/>
    <w:rsid w:val="00B5558D"/>
    <w:rsid w:val="00B55FF6"/>
    <w:rsid w:val="00B61BFC"/>
    <w:rsid w:val="00B6423D"/>
    <w:rsid w:val="00B76B47"/>
    <w:rsid w:val="00B76F90"/>
    <w:rsid w:val="00B810BD"/>
    <w:rsid w:val="00B81AEB"/>
    <w:rsid w:val="00B84CEE"/>
    <w:rsid w:val="00B91506"/>
    <w:rsid w:val="00B9226B"/>
    <w:rsid w:val="00B930DC"/>
    <w:rsid w:val="00B945EA"/>
    <w:rsid w:val="00BA0569"/>
    <w:rsid w:val="00BA5791"/>
    <w:rsid w:val="00BB55B0"/>
    <w:rsid w:val="00BB7CA4"/>
    <w:rsid w:val="00BC1697"/>
    <w:rsid w:val="00BC3A07"/>
    <w:rsid w:val="00BC6CE6"/>
    <w:rsid w:val="00BC73D5"/>
    <w:rsid w:val="00BD1360"/>
    <w:rsid w:val="00BD17A1"/>
    <w:rsid w:val="00BD2157"/>
    <w:rsid w:val="00BD2355"/>
    <w:rsid w:val="00BD3F6E"/>
    <w:rsid w:val="00BD6A9D"/>
    <w:rsid w:val="00BF5430"/>
    <w:rsid w:val="00C02990"/>
    <w:rsid w:val="00C03B24"/>
    <w:rsid w:val="00C03CC0"/>
    <w:rsid w:val="00C04DB7"/>
    <w:rsid w:val="00C1072A"/>
    <w:rsid w:val="00C10CAF"/>
    <w:rsid w:val="00C12854"/>
    <w:rsid w:val="00C14E8C"/>
    <w:rsid w:val="00C14F1D"/>
    <w:rsid w:val="00C17F2F"/>
    <w:rsid w:val="00C20F11"/>
    <w:rsid w:val="00C21074"/>
    <w:rsid w:val="00C2113A"/>
    <w:rsid w:val="00C22B00"/>
    <w:rsid w:val="00C2391F"/>
    <w:rsid w:val="00C26696"/>
    <w:rsid w:val="00C336F6"/>
    <w:rsid w:val="00C33A9B"/>
    <w:rsid w:val="00C35A74"/>
    <w:rsid w:val="00C36E6B"/>
    <w:rsid w:val="00C42099"/>
    <w:rsid w:val="00C47599"/>
    <w:rsid w:val="00C5736C"/>
    <w:rsid w:val="00C644E1"/>
    <w:rsid w:val="00C648BA"/>
    <w:rsid w:val="00C65A42"/>
    <w:rsid w:val="00C65FEB"/>
    <w:rsid w:val="00C7145E"/>
    <w:rsid w:val="00C71EA6"/>
    <w:rsid w:val="00C77167"/>
    <w:rsid w:val="00C916CB"/>
    <w:rsid w:val="00C91FB4"/>
    <w:rsid w:val="00CA0A0B"/>
    <w:rsid w:val="00CA0CBB"/>
    <w:rsid w:val="00CA272C"/>
    <w:rsid w:val="00CA3236"/>
    <w:rsid w:val="00CA3631"/>
    <w:rsid w:val="00CA57E5"/>
    <w:rsid w:val="00CA7AE5"/>
    <w:rsid w:val="00CA7EDA"/>
    <w:rsid w:val="00CC0560"/>
    <w:rsid w:val="00CC3E7D"/>
    <w:rsid w:val="00CC42AC"/>
    <w:rsid w:val="00CD2CB3"/>
    <w:rsid w:val="00CD32D4"/>
    <w:rsid w:val="00CD3610"/>
    <w:rsid w:val="00CD6414"/>
    <w:rsid w:val="00CD64C9"/>
    <w:rsid w:val="00CE13A6"/>
    <w:rsid w:val="00CE4D1B"/>
    <w:rsid w:val="00CE4E9E"/>
    <w:rsid w:val="00CE5769"/>
    <w:rsid w:val="00CE7A0C"/>
    <w:rsid w:val="00CF0C39"/>
    <w:rsid w:val="00CF1AF7"/>
    <w:rsid w:val="00CF24C1"/>
    <w:rsid w:val="00CF2BF6"/>
    <w:rsid w:val="00CF3328"/>
    <w:rsid w:val="00CF5022"/>
    <w:rsid w:val="00CF6256"/>
    <w:rsid w:val="00CF7147"/>
    <w:rsid w:val="00D00FDB"/>
    <w:rsid w:val="00D0553B"/>
    <w:rsid w:val="00D1254C"/>
    <w:rsid w:val="00D247CC"/>
    <w:rsid w:val="00D27A3D"/>
    <w:rsid w:val="00D3451D"/>
    <w:rsid w:val="00D35EB0"/>
    <w:rsid w:val="00D44AFC"/>
    <w:rsid w:val="00D44CA3"/>
    <w:rsid w:val="00D45D65"/>
    <w:rsid w:val="00D47A20"/>
    <w:rsid w:val="00D61924"/>
    <w:rsid w:val="00D67039"/>
    <w:rsid w:val="00D7155A"/>
    <w:rsid w:val="00D80E44"/>
    <w:rsid w:val="00D83432"/>
    <w:rsid w:val="00D86129"/>
    <w:rsid w:val="00D94B0E"/>
    <w:rsid w:val="00D95889"/>
    <w:rsid w:val="00DB0FFB"/>
    <w:rsid w:val="00DB112A"/>
    <w:rsid w:val="00DB240D"/>
    <w:rsid w:val="00DB2C8D"/>
    <w:rsid w:val="00DB4305"/>
    <w:rsid w:val="00DC03C3"/>
    <w:rsid w:val="00DC0F0C"/>
    <w:rsid w:val="00DC1C5A"/>
    <w:rsid w:val="00DC393D"/>
    <w:rsid w:val="00DC396F"/>
    <w:rsid w:val="00DC5BA4"/>
    <w:rsid w:val="00DC6694"/>
    <w:rsid w:val="00DD5E35"/>
    <w:rsid w:val="00DE1DC2"/>
    <w:rsid w:val="00DF5508"/>
    <w:rsid w:val="00DF5BCF"/>
    <w:rsid w:val="00E017A3"/>
    <w:rsid w:val="00E04699"/>
    <w:rsid w:val="00E06898"/>
    <w:rsid w:val="00E10822"/>
    <w:rsid w:val="00E12EF0"/>
    <w:rsid w:val="00E13946"/>
    <w:rsid w:val="00E15543"/>
    <w:rsid w:val="00E17093"/>
    <w:rsid w:val="00E21827"/>
    <w:rsid w:val="00E21FCE"/>
    <w:rsid w:val="00E275D0"/>
    <w:rsid w:val="00E319BF"/>
    <w:rsid w:val="00E3526B"/>
    <w:rsid w:val="00E370D7"/>
    <w:rsid w:val="00E37D18"/>
    <w:rsid w:val="00E40E35"/>
    <w:rsid w:val="00E417D0"/>
    <w:rsid w:val="00E47EA4"/>
    <w:rsid w:val="00E51AA2"/>
    <w:rsid w:val="00E53DBA"/>
    <w:rsid w:val="00E53F16"/>
    <w:rsid w:val="00E61B85"/>
    <w:rsid w:val="00E66CD6"/>
    <w:rsid w:val="00E72B71"/>
    <w:rsid w:val="00E80014"/>
    <w:rsid w:val="00E81B11"/>
    <w:rsid w:val="00E841AB"/>
    <w:rsid w:val="00E914D3"/>
    <w:rsid w:val="00E9190C"/>
    <w:rsid w:val="00E937FC"/>
    <w:rsid w:val="00E95CB5"/>
    <w:rsid w:val="00EA1C81"/>
    <w:rsid w:val="00EA2D4C"/>
    <w:rsid w:val="00EB64F7"/>
    <w:rsid w:val="00EC3493"/>
    <w:rsid w:val="00ED0938"/>
    <w:rsid w:val="00ED7B9D"/>
    <w:rsid w:val="00ED7E29"/>
    <w:rsid w:val="00EE220B"/>
    <w:rsid w:val="00EF1E4C"/>
    <w:rsid w:val="00EF46A0"/>
    <w:rsid w:val="00F038F4"/>
    <w:rsid w:val="00F12BF4"/>
    <w:rsid w:val="00F13F18"/>
    <w:rsid w:val="00F14EF9"/>
    <w:rsid w:val="00F15327"/>
    <w:rsid w:val="00F15AE4"/>
    <w:rsid w:val="00F3032E"/>
    <w:rsid w:val="00F42633"/>
    <w:rsid w:val="00F436BF"/>
    <w:rsid w:val="00F43D6A"/>
    <w:rsid w:val="00F470ED"/>
    <w:rsid w:val="00F477A4"/>
    <w:rsid w:val="00F57EA8"/>
    <w:rsid w:val="00F607C4"/>
    <w:rsid w:val="00F62C0B"/>
    <w:rsid w:val="00F74CF9"/>
    <w:rsid w:val="00F755E4"/>
    <w:rsid w:val="00F80C27"/>
    <w:rsid w:val="00F81552"/>
    <w:rsid w:val="00F856B6"/>
    <w:rsid w:val="00F87DDC"/>
    <w:rsid w:val="00F91C7A"/>
    <w:rsid w:val="00F94DFD"/>
    <w:rsid w:val="00F9700B"/>
    <w:rsid w:val="00F9751A"/>
    <w:rsid w:val="00FA239B"/>
    <w:rsid w:val="00FA3A4B"/>
    <w:rsid w:val="00FA508D"/>
    <w:rsid w:val="00FC0992"/>
    <w:rsid w:val="00FC2A97"/>
    <w:rsid w:val="00FC3EC6"/>
    <w:rsid w:val="00FD086C"/>
    <w:rsid w:val="00FD2B7F"/>
    <w:rsid w:val="00FD5553"/>
    <w:rsid w:val="00FE3017"/>
    <w:rsid w:val="00FF0947"/>
    <w:rsid w:val="00FF267F"/>
    <w:rsid w:val="00FF32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B53C1"/>
  <w15:chartTrackingRefBased/>
  <w15:docId w15:val="{2D867972-8259-440C-8843-8C9B5C605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841C6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41C66"/>
    <w:rPr>
      <w:sz w:val="20"/>
      <w:szCs w:val="20"/>
    </w:rPr>
  </w:style>
  <w:style w:type="character" w:styleId="Rimandonotaapidipagina">
    <w:name w:val="footnote reference"/>
    <w:basedOn w:val="Carpredefinitoparagrafo"/>
    <w:uiPriority w:val="99"/>
    <w:semiHidden/>
    <w:unhideWhenUsed/>
    <w:rsid w:val="00841C66"/>
    <w:rPr>
      <w:vertAlign w:val="superscript"/>
    </w:rPr>
  </w:style>
  <w:style w:type="paragraph" w:styleId="Paragrafoelenco">
    <w:name w:val="List Paragraph"/>
    <w:basedOn w:val="Normale"/>
    <w:uiPriority w:val="34"/>
    <w:qFormat/>
    <w:rsid w:val="000A2360"/>
    <w:pPr>
      <w:ind w:left="720"/>
      <w:contextualSpacing/>
    </w:pPr>
  </w:style>
  <w:style w:type="paragraph" w:customStyle="1" w:styleId="Default">
    <w:name w:val="Default"/>
    <w:rsid w:val="00931C9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76849">
      <w:bodyDiv w:val="1"/>
      <w:marLeft w:val="0"/>
      <w:marRight w:val="0"/>
      <w:marTop w:val="0"/>
      <w:marBottom w:val="0"/>
      <w:divBdr>
        <w:top w:val="none" w:sz="0" w:space="0" w:color="auto"/>
        <w:left w:val="none" w:sz="0" w:space="0" w:color="auto"/>
        <w:bottom w:val="none" w:sz="0" w:space="0" w:color="auto"/>
        <w:right w:val="none" w:sz="0" w:space="0" w:color="auto"/>
      </w:divBdr>
      <w:divsChild>
        <w:div w:id="1929727547">
          <w:marLeft w:val="0"/>
          <w:marRight w:val="0"/>
          <w:marTop w:val="450"/>
          <w:marBottom w:val="0"/>
          <w:divBdr>
            <w:top w:val="none" w:sz="0" w:space="0" w:color="auto"/>
            <w:left w:val="none" w:sz="0" w:space="0" w:color="auto"/>
            <w:bottom w:val="none" w:sz="0" w:space="0" w:color="auto"/>
            <w:right w:val="none" w:sz="0" w:space="0" w:color="auto"/>
          </w:divBdr>
        </w:div>
        <w:div w:id="1062024202">
          <w:marLeft w:val="0"/>
          <w:marRight w:val="0"/>
          <w:marTop w:val="0"/>
          <w:marBottom w:val="0"/>
          <w:divBdr>
            <w:top w:val="none" w:sz="0" w:space="0" w:color="auto"/>
            <w:left w:val="none" w:sz="0" w:space="0" w:color="auto"/>
            <w:bottom w:val="none" w:sz="0" w:space="0" w:color="auto"/>
            <w:right w:val="none" w:sz="0" w:space="0" w:color="auto"/>
          </w:divBdr>
        </w:div>
      </w:divsChild>
    </w:div>
    <w:div w:id="967929550">
      <w:bodyDiv w:val="1"/>
      <w:marLeft w:val="0"/>
      <w:marRight w:val="0"/>
      <w:marTop w:val="0"/>
      <w:marBottom w:val="0"/>
      <w:divBdr>
        <w:top w:val="none" w:sz="0" w:space="0" w:color="auto"/>
        <w:left w:val="none" w:sz="0" w:space="0" w:color="auto"/>
        <w:bottom w:val="none" w:sz="0" w:space="0" w:color="auto"/>
        <w:right w:val="none" w:sz="0" w:space="0" w:color="auto"/>
      </w:divBdr>
    </w:div>
    <w:div w:id="1007899896">
      <w:bodyDiv w:val="1"/>
      <w:marLeft w:val="0"/>
      <w:marRight w:val="0"/>
      <w:marTop w:val="0"/>
      <w:marBottom w:val="0"/>
      <w:divBdr>
        <w:top w:val="none" w:sz="0" w:space="0" w:color="auto"/>
        <w:left w:val="none" w:sz="0" w:space="0" w:color="auto"/>
        <w:bottom w:val="none" w:sz="0" w:space="0" w:color="auto"/>
        <w:right w:val="none" w:sz="0" w:space="0" w:color="auto"/>
      </w:divBdr>
    </w:div>
    <w:div w:id="210869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5F32A-92DB-465F-8602-ECE0AD71D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2168</Words>
  <Characters>12364</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Papili</dc:creator>
  <cp:keywords/>
  <dc:description/>
  <cp:lastModifiedBy>Roberta Papili</cp:lastModifiedBy>
  <cp:revision>2</cp:revision>
  <cp:lastPrinted>2022-07-05T15:06:00Z</cp:lastPrinted>
  <dcterms:created xsi:type="dcterms:W3CDTF">2022-07-29T14:28:00Z</dcterms:created>
  <dcterms:modified xsi:type="dcterms:W3CDTF">2022-07-29T14:28:00Z</dcterms:modified>
</cp:coreProperties>
</file>